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36E3" w14:textId="19A63F60" w:rsidR="0007379E" w:rsidRDefault="00F3316C">
      <w:pPr>
        <w:pStyle w:val="BodyText"/>
        <w:rPr>
          <w:sz w:val="21"/>
          <w:szCs w:val="21"/>
        </w:rPr>
      </w:pPr>
      <w:r>
        <w:rPr>
          <w:noProof/>
          <w:lang w:val="en-GB"/>
        </w:rPr>
        <mc:AlternateContent>
          <mc:Choice Requires="wpg">
            <w:drawing>
              <wp:anchor distT="0" distB="0" distL="0" distR="0" simplePos="0" relativeHeight="251659264" behindDoc="0" locked="0" layoutInCell="1" allowOverlap="1" wp14:anchorId="0AC3F33B" wp14:editId="19DA172D">
                <wp:simplePos x="0" y="0"/>
                <wp:positionH relativeFrom="column">
                  <wp:posOffset>40005</wp:posOffset>
                </wp:positionH>
                <wp:positionV relativeFrom="line">
                  <wp:posOffset>-99695</wp:posOffset>
                </wp:positionV>
                <wp:extent cx="5238750" cy="761365"/>
                <wp:effectExtent l="19050" t="19050" r="0" b="19685"/>
                <wp:wrapNone/>
                <wp:docPr id="1073741827" name="officeArt object"/>
                <wp:cNvGraphicFramePr/>
                <a:graphic xmlns:a="http://schemas.openxmlformats.org/drawingml/2006/main">
                  <a:graphicData uri="http://schemas.microsoft.com/office/word/2010/wordprocessingGroup">
                    <wpg:wgp>
                      <wpg:cNvGrpSpPr/>
                      <wpg:grpSpPr>
                        <a:xfrm>
                          <a:off x="0" y="0"/>
                          <a:ext cx="5238750" cy="761365"/>
                          <a:chOff x="0" y="-2"/>
                          <a:chExt cx="6149340" cy="761540"/>
                        </a:xfrm>
                      </wpg:grpSpPr>
                      <wps:wsp>
                        <wps:cNvPr id="1073741825" name="Shape 1073741825"/>
                        <wps:cNvSpPr/>
                        <wps:spPr>
                          <a:xfrm>
                            <a:off x="0" y="-1"/>
                            <a:ext cx="6082256" cy="76153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solidFill>
                            <a:srgbClr val="EEECE1"/>
                          </a:solidFill>
                          <a:ln w="38100" cap="flat" cmpd="sng" algn="ctr">
                            <a:solidFill>
                              <a:srgbClr val="008000"/>
                            </a:solidFill>
                            <a:prstDash val="solid"/>
                            <a:miter lim="800000"/>
                          </a:ln>
                          <a:effectLst/>
                        </wps:spPr>
                        <wps:style>
                          <a:lnRef idx="1">
                            <a:schemeClr val="accent1"/>
                          </a:lnRef>
                          <a:fillRef idx="3">
                            <a:schemeClr val="accent1"/>
                          </a:fillRef>
                          <a:effectRef idx="2">
                            <a:schemeClr val="accent1"/>
                          </a:effectRef>
                          <a:fontRef idx="minor">
                            <a:schemeClr val="tx1"/>
                          </a:fontRef>
                        </wps:style>
                        <wps:bodyPr rot="0" spcFirstLastPara="1" vertOverflow="overflow" horzOverflow="overflow" vert="horz" wrap="square" lIns="91440" tIns="45720" rIns="91440" bIns="45720" numCol="1" spcCol="38100" rtlCol="0" anchor="t">
                          <a:prstTxWarp prst="textNoShape">
                            <a:avLst/>
                          </a:prstTxWarp>
                          <a:noAutofit/>
                        </wps:bodyPr>
                      </wps:wsp>
                      <wps:wsp>
                        <wps:cNvPr id="1073741826" name="Shape 1073741826"/>
                        <wps:cNvSpPr/>
                        <wps:spPr>
                          <a:xfrm>
                            <a:off x="0" y="-2"/>
                            <a:ext cx="6149340" cy="76136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noFill/>
                          <a:ln>
                            <a:noFill/>
                          </a:ln>
                          <a:effectLst/>
                        </wps:spPr>
                        <wps:style>
                          <a:lnRef idx="1">
                            <a:schemeClr val="accent1"/>
                          </a:lnRef>
                          <a:fillRef idx="3">
                            <a:schemeClr val="accent1"/>
                          </a:fillRef>
                          <a:effectRef idx="2">
                            <a:schemeClr val="accent1"/>
                          </a:effectRef>
                          <a:fontRef idx="minor">
                            <a:schemeClr val="tx1"/>
                          </a:fontRef>
                        </wps:style>
                        <wps:txbx>
                          <w:txbxContent>
                            <w:p w14:paraId="27B33E6A" w14:textId="59613955" w:rsidR="00C259A9" w:rsidRDefault="00C259A9" w:rsidP="004E4704">
                              <w:pPr>
                                <w:pStyle w:val="Heading"/>
                                <w:ind w:left="5812" w:hanging="5812"/>
                                <w:rPr>
                                  <w:rFonts w:ascii="Arial" w:eastAsia="Arial" w:hAnsi="Arial" w:cs="Arial"/>
                                  <w:b w:val="0"/>
                                  <w:bCs w:val="0"/>
                                  <w:color w:val="662782"/>
                                  <w:sz w:val="18"/>
                                  <w:szCs w:val="18"/>
                                  <w:u w:color="662782"/>
                                </w:rPr>
                              </w:pPr>
                              <w:r>
                                <w:rPr>
                                  <w:rFonts w:ascii="Arial" w:eastAsia="Arial" w:hAnsi="Arial" w:cs="Arial"/>
                                  <w:b w:val="0"/>
                                  <w:bCs w:val="0"/>
                                  <w:color w:val="662782"/>
                                  <w:sz w:val="18"/>
                                  <w:szCs w:val="18"/>
                                  <w:u w:color="662782"/>
                                </w:rPr>
                                <w:t xml:space="preserve">Custodian: </w:t>
                              </w:r>
                              <w:r w:rsidR="00201805" w:rsidRPr="00F3316C">
                                <w:rPr>
                                  <w:rFonts w:ascii="Arial" w:eastAsia="Arial" w:hAnsi="Arial" w:cs="Arial"/>
                                  <w:b w:val="0"/>
                                  <w:bCs w:val="0"/>
                                  <w:color w:val="662782"/>
                                  <w:sz w:val="18"/>
                                  <w:szCs w:val="18"/>
                                  <w:u w:color="662782"/>
                                </w:rPr>
                                <w:t>Executive</w:t>
                              </w:r>
                              <w:r w:rsidRPr="00F3316C">
                                <w:rPr>
                                  <w:rFonts w:ascii="Arial" w:eastAsia="Arial" w:hAnsi="Arial" w:cs="Arial"/>
                                  <w:b w:val="0"/>
                                  <w:bCs w:val="0"/>
                                  <w:color w:val="662782"/>
                                  <w:sz w:val="18"/>
                                  <w:szCs w:val="18"/>
                                  <w:u w:color="662782"/>
                                </w:rPr>
                                <w:t xml:space="preserve"> Director</w:t>
                              </w:r>
                              <w:r w:rsidR="00201805" w:rsidRPr="00F3316C">
                                <w:rPr>
                                  <w:rFonts w:ascii="Arial" w:eastAsia="Arial" w:hAnsi="Arial" w:cs="Arial"/>
                                  <w:b w:val="0"/>
                                  <w:bCs w:val="0"/>
                                  <w:color w:val="662782"/>
                                  <w:sz w:val="18"/>
                                  <w:szCs w:val="18"/>
                                  <w:u w:color="662782"/>
                                </w:rPr>
                                <w:t xml:space="preserve"> of Strategy &amp; Business Development</w:t>
                              </w:r>
                              <w:r>
                                <w:rPr>
                                  <w:rFonts w:ascii="Arial" w:eastAsia="Arial" w:hAnsi="Arial" w:cs="Arial"/>
                                  <w:b w:val="0"/>
                                  <w:bCs w:val="0"/>
                                  <w:color w:val="662782"/>
                                  <w:sz w:val="18"/>
                                  <w:szCs w:val="18"/>
                                  <w:u w:color="662782"/>
                                </w:rPr>
                                <w:tab/>
                              </w:r>
                              <w:r w:rsidR="004E4704">
                                <w:rPr>
                                  <w:rFonts w:ascii="Arial" w:eastAsia="Arial" w:hAnsi="Arial" w:cs="Arial"/>
                                  <w:b w:val="0"/>
                                  <w:bCs w:val="0"/>
                                  <w:color w:val="662782"/>
                                  <w:sz w:val="18"/>
                                  <w:szCs w:val="18"/>
                                  <w:u w:color="662782"/>
                                </w:rPr>
                                <w:t xml:space="preserve">    </w:t>
                              </w:r>
                              <w:r w:rsidR="00110210">
                                <w:rPr>
                                  <w:rFonts w:ascii="Arial" w:eastAsia="Arial" w:hAnsi="Arial" w:cs="Arial"/>
                                  <w:b w:val="0"/>
                                  <w:bCs w:val="0"/>
                                  <w:color w:val="662782"/>
                                  <w:sz w:val="18"/>
                                  <w:szCs w:val="18"/>
                                  <w:u w:color="662782"/>
                                </w:rPr>
                                <w:tab/>
                                <w:t xml:space="preserve"> </w:t>
                              </w:r>
                              <w:r w:rsidR="00E264D6">
                                <w:rPr>
                                  <w:rFonts w:ascii="Arial" w:eastAsia="Arial" w:hAnsi="Arial" w:cs="Arial"/>
                                  <w:b w:val="0"/>
                                  <w:bCs w:val="0"/>
                                  <w:color w:val="662782"/>
                                  <w:sz w:val="18"/>
                                  <w:szCs w:val="18"/>
                                  <w:u w:color="662782"/>
                                </w:rPr>
                                <w:t xml:space="preserve">   </w:t>
                              </w:r>
                              <w:r w:rsidR="004E4704">
                                <w:rPr>
                                  <w:rFonts w:ascii="Arial" w:eastAsia="Arial" w:hAnsi="Arial" w:cs="Arial"/>
                                  <w:b w:val="0"/>
                                  <w:bCs w:val="0"/>
                                  <w:color w:val="662782"/>
                                  <w:sz w:val="18"/>
                                  <w:szCs w:val="18"/>
                                  <w:u w:color="662782"/>
                                </w:rPr>
                                <w:t xml:space="preserve">  </w:t>
                              </w:r>
                              <w:r w:rsidR="00110210">
                                <w:rPr>
                                  <w:rFonts w:ascii="Arial" w:eastAsia="Arial" w:hAnsi="Arial" w:cs="Arial"/>
                                  <w:b w:val="0"/>
                                  <w:bCs w:val="0"/>
                                  <w:color w:val="662782"/>
                                  <w:sz w:val="18"/>
                                  <w:szCs w:val="18"/>
                                  <w:u w:color="662782"/>
                                </w:rPr>
                                <w:t>Date</w:t>
                              </w:r>
                              <w:r>
                                <w:rPr>
                                  <w:rFonts w:ascii="Arial" w:eastAsia="Arial" w:hAnsi="Arial" w:cs="Arial"/>
                                  <w:b w:val="0"/>
                                  <w:bCs w:val="0"/>
                                  <w:color w:val="662782"/>
                                  <w:sz w:val="18"/>
                                  <w:szCs w:val="18"/>
                                  <w:u w:color="662782"/>
                                </w:rPr>
                                <w:t xml:space="preserve">: </w:t>
                              </w:r>
                              <w:r w:rsidR="00201805">
                                <w:rPr>
                                  <w:rFonts w:ascii="Arial" w:eastAsia="Arial" w:hAnsi="Arial" w:cs="Arial"/>
                                  <w:b w:val="0"/>
                                  <w:bCs w:val="0"/>
                                  <w:color w:val="662782"/>
                                  <w:sz w:val="18"/>
                                  <w:szCs w:val="18"/>
                                  <w:u w:color="662782"/>
                                </w:rPr>
                                <w:t xml:space="preserve">1 </w:t>
                              </w:r>
                              <w:r w:rsidR="00110210">
                                <w:rPr>
                                  <w:rFonts w:ascii="Arial" w:eastAsia="Arial" w:hAnsi="Arial" w:cs="Arial"/>
                                  <w:b w:val="0"/>
                                  <w:bCs w:val="0"/>
                                  <w:color w:val="662782"/>
                                  <w:sz w:val="18"/>
                                  <w:szCs w:val="18"/>
                                  <w:u w:color="662782"/>
                                </w:rPr>
                                <w:t xml:space="preserve">April </w:t>
                              </w:r>
                              <w:r w:rsidR="00A814BC">
                                <w:rPr>
                                  <w:rFonts w:ascii="Arial" w:eastAsia="Arial" w:hAnsi="Arial" w:cs="Arial"/>
                                  <w:b w:val="0"/>
                                  <w:bCs w:val="0"/>
                                  <w:color w:val="662782"/>
                                  <w:sz w:val="18"/>
                                  <w:szCs w:val="18"/>
                                  <w:u w:color="662782"/>
                                </w:rPr>
                                <w:t>2</w:t>
                              </w:r>
                              <w:r w:rsidR="00201805">
                                <w:rPr>
                                  <w:rFonts w:ascii="Arial" w:eastAsia="Arial" w:hAnsi="Arial" w:cs="Arial"/>
                                  <w:b w:val="0"/>
                                  <w:bCs w:val="0"/>
                                  <w:color w:val="662782"/>
                                  <w:sz w:val="18"/>
                                  <w:szCs w:val="18"/>
                                  <w:u w:color="662782"/>
                                </w:rPr>
                                <w:t>6</w:t>
                              </w:r>
                            </w:p>
                            <w:p w14:paraId="226E4220" w14:textId="671FBA99" w:rsidR="00C259A9" w:rsidRDefault="00C259A9">
                              <w:pPr>
                                <w:pStyle w:val="Heading"/>
                                <w:ind w:left="5812" w:hanging="5812"/>
                                <w:rPr>
                                  <w:rFonts w:ascii="Arial" w:eastAsia="Arial" w:hAnsi="Arial" w:cs="Arial"/>
                                  <w:b w:val="0"/>
                                  <w:bCs w:val="0"/>
                                  <w:color w:val="662782"/>
                                  <w:sz w:val="18"/>
                                  <w:szCs w:val="18"/>
                                  <w:u w:color="662782"/>
                                </w:rPr>
                              </w:pPr>
                              <w:r>
                                <w:rPr>
                                  <w:rFonts w:ascii="Arial" w:eastAsia="Arial" w:hAnsi="Arial" w:cs="Arial"/>
                                  <w:b w:val="0"/>
                                  <w:bCs w:val="0"/>
                                  <w:color w:val="662782"/>
                                  <w:sz w:val="18"/>
                                  <w:szCs w:val="18"/>
                                  <w:u w:color="662782"/>
                                </w:rPr>
                                <w:t xml:space="preserve">Council Document: 1d                                                                                  </w:t>
                              </w:r>
                              <w:r w:rsidR="009C0FF5">
                                <w:rPr>
                                  <w:rFonts w:ascii="Arial" w:eastAsia="Arial" w:hAnsi="Arial" w:cs="Arial"/>
                                  <w:b w:val="0"/>
                                  <w:bCs w:val="0"/>
                                  <w:color w:val="662782"/>
                                  <w:sz w:val="18"/>
                                  <w:szCs w:val="18"/>
                                  <w:u w:color="662782"/>
                                </w:rPr>
                                <w:t xml:space="preserve"> </w:t>
                              </w:r>
                              <w:r>
                                <w:rPr>
                                  <w:rFonts w:ascii="Arial" w:eastAsia="Arial" w:hAnsi="Arial" w:cs="Arial"/>
                                  <w:b w:val="0"/>
                                  <w:bCs w:val="0"/>
                                  <w:color w:val="662782"/>
                                  <w:sz w:val="18"/>
                                  <w:szCs w:val="18"/>
                                  <w:u w:color="662782"/>
                                </w:rPr>
                                <w:t xml:space="preserve"> </w:t>
                              </w:r>
                              <w:r w:rsidR="00250B91">
                                <w:rPr>
                                  <w:rFonts w:ascii="Arial" w:eastAsia="Arial" w:hAnsi="Arial" w:cs="Arial"/>
                                  <w:b w:val="0"/>
                                  <w:bCs w:val="0"/>
                                  <w:color w:val="662782"/>
                                  <w:sz w:val="18"/>
                                  <w:szCs w:val="18"/>
                                  <w:u w:color="662782"/>
                                </w:rPr>
                                <w:t xml:space="preserve">  </w:t>
                              </w:r>
                              <w:r w:rsidR="00201805">
                                <w:rPr>
                                  <w:rFonts w:ascii="Arial" w:eastAsia="Arial" w:hAnsi="Arial" w:cs="Arial"/>
                                  <w:b w:val="0"/>
                                  <w:bCs w:val="0"/>
                                  <w:color w:val="662782"/>
                                  <w:sz w:val="18"/>
                                  <w:szCs w:val="18"/>
                                  <w:u w:color="662782"/>
                                </w:rPr>
                                <w:t xml:space="preserve">     </w:t>
                              </w:r>
                              <w:r>
                                <w:rPr>
                                  <w:rFonts w:ascii="Arial" w:eastAsia="Arial" w:hAnsi="Arial" w:cs="Arial"/>
                                  <w:b w:val="0"/>
                                  <w:bCs w:val="0"/>
                                  <w:color w:val="662782"/>
                                  <w:sz w:val="18"/>
                                  <w:szCs w:val="18"/>
                                  <w:u w:color="662782"/>
                                </w:rPr>
                                <w:t xml:space="preserve">Review date: </w:t>
                              </w:r>
                              <w:r w:rsidR="00B44C63">
                                <w:rPr>
                                  <w:rFonts w:ascii="Arial" w:eastAsia="Arial" w:hAnsi="Arial" w:cs="Arial"/>
                                  <w:b w:val="0"/>
                                  <w:bCs w:val="0"/>
                                  <w:color w:val="662782"/>
                                  <w:sz w:val="18"/>
                                  <w:szCs w:val="18"/>
                                  <w:u w:color="662782"/>
                                </w:rPr>
                                <w:t>April 2</w:t>
                              </w:r>
                              <w:r w:rsidR="00201805">
                                <w:rPr>
                                  <w:rFonts w:ascii="Arial" w:eastAsia="Arial" w:hAnsi="Arial" w:cs="Arial"/>
                                  <w:b w:val="0"/>
                                  <w:bCs w:val="0"/>
                                  <w:color w:val="662782"/>
                                  <w:sz w:val="18"/>
                                  <w:szCs w:val="18"/>
                                  <w:u w:color="662782"/>
                                </w:rPr>
                                <w:t>7</w:t>
                              </w:r>
                            </w:p>
                            <w:p w14:paraId="7AEB8263" w14:textId="77777777" w:rsidR="00C259A9" w:rsidRDefault="00C259A9" w:rsidP="00BE4F43">
                              <w:pPr>
                                <w:pStyle w:val="Body"/>
                                <w:rPr>
                                  <w:color w:val="662782"/>
                                  <w:sz w:val="16"/>
                                  <w:szCs w:val="16"/>
                                  <w:u w:color="662782"/>
                                </w:rPr>
                              </w:pPr>
                              <w:r>
                                <w:rPr>
                                  <w:color w:val="000080"/>
                                  <w:sz w:val="18"/>
                                  <w:szCs w:val="18"/>
                                  <w:u w:color="000080"/>
                                </w:rPr>
                                <w:tab/>
                              </w:r>
                              <w:r>
                                <w:rPr>
                                  <w:color w:val="000080"/>
                                  <w:sz w:val="18"/>
                                  <w:szCs w:val="18"/>
                                  <w:u w:color="000080"/>
                                </w:rPr>
                                <w:tab/>
                              </w:r>
                              <w:r>
                                <w:rPr>
                                  <w:color w:val="000080"/>
                                  <w:sz w:val="18"/>
                                  <w:szCs w:val="18"/>
                                  <w:u w:color="000080"/>
                                </w:rPr>
                                <w:tab/>
                              </w:r>
                              <w:r>
                                <w:rPr>
                                  <w:color w:val="000080"/>
                                  <w:sz w:val="18"/>
                                  <w:szCs w:val="18"/>
                                  <w:u w:color="000080"/>
                                </w:rPr>
                                <w:tab/>
                              </w:r>
                              <w:r>
                                <w:rPr>
                                  <w:color w:val="662782"/>
                                  <w:sz w:val="16"/>
                                  <w:szCs w:val="16"/>
                                  <w:u w:color="662782"/>
                                </w:rPr>
                                <w:t>Registered Charity No:  518801</w:t>
                              </w:r>
                            </w:p>
                            <w:p w14:paraId="37F61C15" w14:textId="77777777" w:rsidR="00C259A9" w:rsidRDefault="00C259A9">
                              <w:pPr>
                                <w:pStyle w:val="Body"/>
                                <w:jc w:val="center"/>
                              </w:pPr>
                              <w:r>
                                <w:rPr>
                                  <w:b/>
                                  <w:bCs/>
                                  <w:color w:val="662782"/>
                                  <w:u w:color="662782"/>
                                </w:rPr>
                                <w:t>Statement of Purpose</w:t>
                              </w:r>
                            </w:p>
                          </w:txbxContent>
                        </wps:txbx>
                        <wps:bodyPr rot="0" spcFirstLastPara="1" vertOverflow="overflow" horzOverflow="overflow" vert="horz" wrap="square" lIns="45719" tIns="45719" rIns="45719" bIns="45719" numCol="1" spcCol="38100" rtlCol="0" anchor="t">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C3F33B" id="officeArt object" o:spid="_x0000_s1026" style="position:absolute;left:0;text-align:left;margin-left:3.15pt;margin-top:-7.85pt;width:412.5pt;height:59.95pt;z-index:251659264;mso-wrap-distance-left:0;mso-wrap-distance-right:0;mso-position-vertical-relative:line;mso-width-relative:margin;mso-height-relative:margin" coordorigin="" coordsize="61493,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ZUAwQAAIEOAAAOAAAAZHJzL2Uyb0RvYy54bWzsV01v4zYQvRfofyB0T2zJnzHiLIrECQos&#10;NkE3Rc80RdlCKZIlacvpr99HUh+2m8VuU6DtITpIQ3KGnHmaeSNdfzhUguy5saWSyyS9HCaES6by&#10;Um6Wya/P9xfzhFhHZU6FknyZvHCbfLj58YfrWi94prZK5NwQbCLtotbLZOucXgwGlm15Re2l0lxi&#10;sVCmog5DsxnkhtbYvRKDbDicDmplcm0U49Zi9i4uJjdh/6LgzD0WheWOiGUC31y4m3Bf+/vg5pou&#10;NobqbckaN+gbvKhoKXFot9UddZTsTPmXraqSGWVV4S6ZqgaqKErGQwyIJh2eRfNg1E6HWDaLeqM7&#10;mADtGU5v3pZ92j8Y/Vk/GSBR6w2wCCMfy6EwlX/CS3IIkL10kPGDIwyTk2w0n02ALMPabJqOppOI&#10;KdsC+N7sImunV43lNB1fjca95QQyfBi05w5OvKk18sP2ENh/BsHnLdU8IGsXgODJkDJH+g5no9k4&#10;nWeThEhaIV2DHjmaDygFmw4zu7CA76uAXaQx8hax6XCeZZNph9hkdHUSN12wnXUPXAXs6f6jdTFJ&#10;81ai21ZiBwnRHw2JUF9zw5CGWlmPfZ1nCcGL2eIZsYXeiTpQ99ffM0qH87dYTVGw33cWkqAPzaCI&#10;z8vXJATlu47Iauo8Ij4uL5J6mWTpFEGRbScBfbPzJPX4e4tRpfb8WQUr1ydqm4T9qpDHWs3ObSXA&#10;03a9feqwW68XpQh/q9M+oy48xX6v6TGhLI+mPrRQHl24HqWjVLFKlPl9KYQPyZrN+lYYsqcgvtVq&#10;dbsKaQiTEzUhPVqjeerRYhQEXAjqIFYa9WDlJiFUbMDszJmQIyfWJ4cMQ1I0aXaipo11d9RuozNh&#10;Kb64qnQgf1FWy6RJqBYlHwIP9B1THWTQllmQ3IvgXkfIX3iB2kWup9E/3zh4FzlljEvXhh60vVkB&#10;lDrD0bcNG/3eq844+7ZxjAMW4WQlXWdclVI1sJ667Q6ty0XUx4s/ituLa5W/gLaMii3NanZfAueP&#10;1LonatDD0sT3ZfeIWyEU3jLSPUgoC2X+fG3e64MssJqQGj0RGfDHjhqeEPGzBONepWNP2C4MxpNZ&#10;hoE5Xlkfr8hddauQfXAE3gWxSTTjRBjCnEqG85aJCzj6THk+/EaNJl7ENOr2k2rZmi5aOkQe97oe&#10;V6l+2jlVlJ4rA1QRn2aAzuG727/ZQkDwr7aQqU997wrazne3kKZ5di3krHU2TRegtC37mBdazPBx&#10;8t5C+i/A9xaCjnnWQqTy/QMJ6pk1llUzAcU4887KgOKrrOwO60NT3/8FQYOT06sjgvaDSNDNSkfQ&#10;fuX/RtDhix//OSEtm38y/yN1PA6E3v853nwBAAD//wMAUEsDBBQABgAIAAAAIQDgIYPa4AAAAAkB&#10;AAAPAAAAZHJzL2Rvd25yZXYueG1sTI/BasJAEIbvhb7DMoXedBNTrcRsRKTtSQrVQvG2ZsckmJ0N&#10;2TWJb9/pqR5n/o9/vsnWo21Ej52vHSmIpxEIpMKZmkoF34f3yRKED5qMbhyhght6WOePD5lOjRvo&#10;C/t9KAWXkE+1giqENpXSFxVa7aeuReLs7DqrA49dKU2nBy63jZxF0UJaXRNfqHSL2wqLy/5qFXwM&#10;etgk8Vu/u5y3t+Nh/vmzi1Gp56dxswIRcAz/MPzpszrk7HRyVzJeNAoWCYMKJvH8FQTnyyTmzYnB&#10;6GUGMs/k/Qf5LwAAAP//AwBQSwECLQAUAAYACAAAACEAtoM4kv4AAADhAQAAEwAAAAAAAAAAAAAA&#10;AAAAAAAAW0NvbnRlbnRfVHlwZXNdLnhtbFBLAQItABQABgAIAAAAIQA4/SH/1gAAAJQBAAALAAAA&#10;AAAAAAAAAAAAAC8BAABfcmVscy8ucmVsc1BLAQItABQABgAIAAAAIQBecsZUAwQAAIEOAAAOAAAA&#10;AAAAAAAAAAAAAC4CAABkcnMvZTJvRG9jLnhtbFBLAQItABQABgAIAAAAIQDgIYPa4AAAAAkBAAAP&#10;AAAAAAAAAAAAAAAAAF0GAABkcnMvZG93bnJldi54bWxQSwUGAAAAAAQABADzAAAAagcAAAAA&#10;">
                <v:shape id="Shape 1073741825" o:spid="_x0000_s1027" style="position:absolute;width:60822;height:76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xVxwAAAOMAAAAPAAAAZHJzL2Rvd25yZXYueG1sRE9LawIx&#10;EL4X+h/CFLzVrG/ZGkUEQXsoqL30Nmymm9XNZEmirv76piB4nO89s0Vra3EhHyrHCnrdDARx4XTF&#10;pYLvw/p9CiJEZI21Y1JwowCL+evLDHPtrryjyz6WIoVwyFGBibHJpQyFIYuh6xrixP06bzGm05dS&#10;e7ymcFvLfpaNpcWKU4PBhlaGitP+bBV8bvS9HnJ5XBlzP9DaN18/u61Snbd2+QEiUhuf4od7o9P8&#10;bDKYDHvT/gj+f0oAyPkfAAAA//8DAFBLAQItABQABgAIAAAAIQDb4fbL7gAAAIUBAAATAAAAAAAA&#10;AAAAAAAAAAAAAABbQ29udGVudF9UeXBlc10ueG1sUEsBAi0AFAAGAAgAAAAhAFr0LFu/AAAAFQEA&#10;AAsAAAAAAAAAAAAAAAAAHwEAAF9yZWxzLy5yZWxzUEsBAi0AFAAGAAgAAAAhAN2izFXHAAAA4wAA&#10;AA8AAAAAAAAAAAAAAAAABwIAAGRycy9kb3ducmV2LnhtbFBLBQYAAAAAAwADALcAAAD7AgAAAAA=&#10;" path="m,l21600,r,21600l,21600,,xe" fillcolor="#eeece1" strokecolor="green" strokeweight="3pt">
                  <v:stroke joinstyle="miter"/>
                  <v:path arrowok="t" o:extrusionok="f" o:connecttype="custom" o:connectlocs="3041128,380770;3041128,380770;3041128,380770;3041128,380770" o:connectangles="0,90,180,270"/>
                </v:shape>
                <v:shape id="Shape 1073741826" o:spid="_x0000_s1028" style="position:absolute;width:61493;height:761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aWJxQAAAOMAAAAPAAAAZHJzL2Rvd25yZXYueG1sRE9fa8Iw&#10;EH8f7DuEE3ybSXVa6YwyBMHXdYKvR3M2nc2la7Jav70ZDPZ4v/+32Y2uFQP1ofGsIZspEMSVNw3X&#10;Gk6fh5c1iBCRDbaeScOdAuy2z08bLIy/8QcNZaxFCuFQoAYbY1dIGSpLDsPMd8SJu/jeYUxnX0vT&#10;4y2Fu1bOlVpJhw2nBosd7S1V1/LHaVhm33a/aNoMv9QxP6ulrEsctJ5Oxvc3EJHG+C/+cx9Nmq/y&#10;Rf6arecr+P0pASC3DwAAAP//AwBQSwECLQAUAAYACAAAACEA2+H2y+4AAACFAQAAEwAAAAAAAAAA&#10;AAAAAAAAAAAAW0NvbnRlbnRfVHlwZXNdLnhtbFBLAQItABQABgAIAAAAIQBa9CxbvwAAABUBAAAL&#10;AAAAAAAAAAAAAAAAAB8BAABfcmVscy8ucmVsc1BLAQItABQABgAIAAAAIQA1UaWJxQAAAOMAAAAP&#10;AAAAAAAAAAAAAAAAAAcCAABkcnMvZG93bnJldi54bWxQSwUGAAAAAAMAAwC3AAAA+QIAAAAA&#10;" adj="-11796480,,5400" path="m,l21600,r,21600l,21600,,xe" filled="f" stroked="f">
                  <v:stroke joinstyle="miter"/>
                  <v:formulas/>
                  <v:path arrowok="t" o:extrusionok="f" o:connecttype="custom" o:connectlocs="3074670,380683;3074670,380683;3074670,380683;3074670,380683" o:connectangles="0,90,180,270" textboxrect="0,0,21600,21600"/>
                  <v:textbox inset="1.27mm,1.27mm,1.27mm,1.27mm">
                    <w:txbxContent>
                      <w:p w14:paraId="27B33E6A" w14:textId="59613955" w:rsidR="00C259A9" w:rsidRDefault="00C259A9" w:rsidP="004E4704">
                        <w:pPr>
                          <w:pStyle w:val="Heading"/>
                          <w:ind w:left="5812" w:hanging="5812"/>
                          <w:rPr>
                            <w:rFonts w:ascii="Arial" w:eastAsia="Arial" w:hAnsi="Arial" w:cs="Arial"/>
                            <w:b w:val="0"/>
                            <w:bCs w:val="0"/>
                            <w:color w:val="662782"/>
                            <w:sz w:val="18"/>
                            <w:szCs w:val="18"/>
                            <w:u w:color="662782"/>
                          </w:rPr>
                        </w:pPr>
                        <w:r>
                          <w:rPr>
                            <w:rFonts w:ascii="Arial" w:eastAsia="Arial" w:hAnsi="Arial" w:cs="Arial"/>
                            <w:b w:val="0"/>
                            <w:bCs w:val="0"/>
                            <w:color w:val="662782"/>
                            <w:sz w:val="18"/>
                            <w:szCs w:val="18"/>
                            <w:u w:color="662782"/>
                          </w:rPr>
                          <w:t xml:space="preserve">Custodian: </w:t>
                        </w:r>
                        <w:r w:rsidR="00201805" w:rsidRPr="00F3316C">
                          <w:rPr>
                            <w:rFonts w:ascii="Arial" w:eastAsia="Arial" w:hAnsi="Arial" w:cs="Arial"/>
                            <w:b w:val="0"/>
                            <w:bCs w:val="0"/>
                            <w:color w:val="662782"/>
                            <w:sz w:val="18"/>
                            <w:szCs w:val="18"/>
                            <w:u w:color="662782"/>
                          </w:rPr>
                          <w:t>Executive</w:t>
                        </w:r>
                        <w:r w:rsidRPr="00F3316C">
                          <w:rPr>
                            <w:rFonts w:ascii="Arial" w:eastAsia="Arial" w:hAnsi="Arial" w:cs="Arial"/>
                            <w:b w:val="0"/>
                            <w:bCs w:val="0"/>
                            <w:color w:val="662782"/>
                            <w:sz w:val="18"/>
                            <w:szCs w:val="18"/>
                            <w:u w:color="662782"/>
                          </w:rPr>
                          <w:t xml:space="preserve"> Director</w:t>
                        </w:r>
                        <w:r w:rsidR="00201805" w:rsidRPr="00F3316C">
                          <w:rPr>
                            <w:rFonts w:ascii="Arial" w:eastAsia="Arial" w:hAnsi="Arial" w:cs="Arial"/>
                            <w:b w:val="0"/>
                            <w:bCs w:val="0"/>
                            <w:color w:val="662782"/>
                            <w:sz w:val="18"/>
                            <w:szCs w:val="18"/>
                            <w:u w:color="662782"/>
                          </w:rPr>
                          <w:t xml:space="preserve"> of Strategy &amp; Business Development</w:t>
                        </w:r>
                        <w:r>
                          <w:rPr>
                            <w:rFonts w:ascii="Arial" w:eastAsia="Arial" w:hAnsi="Arial" w:cs="Arial"/>
                            <w:b w:val="0"/>
                            <w:bCs w:val="0"/>
                            <w:color w:val="662782"/>
                            <w:sz w:val="18"/>
                            <w:szCs w:val="18"/>
                            <w:u w:color="662782"/>
                          </w:rPr>
                          <w:tab/>
                        </w:r>
                        <w:r w:rsidR="004E4704">
                          <w:rPr>
                            <w:rFonts w:ascii="Arial" w:eastAsia="Arial" w:hAnsi="Arial" w:cs="Arial"/>
                            <w:b w:val="0"/>
                            <w:bCs w:val="0"/>
                            <w:color w:val="662782"/>
                            <w:sz w:val="18"/>
                            <w:szCs w:val="18"/>
                            <w:u w:color="662782"/>
                          </w:rPr>
                          <w:t xml:space="preserve">    </w:t>
                        </w:r>
                        <w:r w:rsidR="00110210">
                          <w:rPr>
                            <w:rFonts w:ascii="Arial" w:eastAsia="Arial" w:hAnsi="Arial" w:cs="Arial"/>
                            <w:b w:val="0"/>
                            <w:bCs w:val="0"/>
                            <w:color w:val="662782"/>
                            <w:sz w:val="18"/>
                            <w:szCs w:val="18"/>
                            <w:u w:color="662782"/>
                          </w:rPr>
                          <w:tab/>
                          <w:t xml:space="preserve"> </w:t>
                        </w:r>
                        <w:r w:rsidR="00E264D6">
                          <w:rPr>
                            <w:rFonts w:ascii="Arial" w:eastAsia="Arial" w:hAnsi="Arial" w:cs="Arial"/>
                            <w:b w:val="0"/>
                            <w:bCs w:val="0"/>
                            <w:color w:val="662782"/>
                            <w:sz w:val="18"/>
                            <w:szCs w:val="18"/>
                            <w:u w:color="662782"/>
                          </w:rPr>
                          <w:t xml:space="preserve">   </w:t>
                        </w:r>
                        <w:r w:rsidR="004E4704">
                          <w:rPr>
                            <w:rFonts w:ascii="Arial" w:eastAsia="Arial" w:hAnsi="Arial" w:cs="Arial"/>
                            <w:b w:val="0"/>
                            <w:bCs w:val="0"/>
                            <w:color w:val="662782"/>
                            <w:sz w:val="18"/>
                            <w:szCs w:val="18"/>
                            <w:u w:color="662782"/>
                          </w:rPr>
                          <w:t xml:space="preserve">  </w:t>
                        </w:r>
                        <w:r w:rsidR="00110210">
                          <w:rPr>
                            <w:rFonts w:ascii="Arial" w:eastAsia="Arial" w:hAnsi="Arial" w:cs="Arial"/>
                            <w:b w:val="0"/>
                            <w:bCs w:val="0"/>
                            <w:color w:val="662782"/>
                            <w:sz w:val="18"/>
                            <w:szCs w:val="18"/>
                            <w:u w:color="662782"/>
                          </w:rPr>
                          <w:t>Date</w:t>
                        </w:r>
                        <w:r>
                          <w:rPr>
                            <w:rFonts w:ascii="Arial" w:eastAsia="Arial" w:hAnsi="Arial" w:cs="Arial"/>
                            <w:b w:val="0"/>
                            <w:bCs w:val="0"/>
                            <w:color w:val="662782"/>
                            <w:sz w:val="18"/>
                            <w:szCs w:val="18"/>
                            <w:u w:color="662782"/>
                          </w:rPr>
                          <w:t xml:space="preserve">: </w:t>
                        </w:r>
                        <w:r w:rsidR="00201805">
                          <w:rPr>
                            <w:rFonts w:ascii="Arial" w:eastAsia="Arial" w:hAnsi="Arial" w:cs="Arial"/>
                            <w:b w:val="0"/>
                            <w:bCs w:val="0"/>
                            <w:color w:val="662782"/>
                            <w:sz w:val="18"/>
                            <w:szCs w:val="18"/>
                            <w:u w:color="662782"/>
                          </w:rPr>
                          <w:t xml:space="preserve">1 </w:t>
                        </w:r>
                        <w:r w:rsidR="00110210">
                          <w:rPr>
                            <w:rFonts w:ascii="Arial" w:eastAsia="Arial" w:hAnsi="Arial" w:cs="Arial"/>
                            <w:b w:val="0"/>
                            <w:bCs w:val="0"/>
                            <w:color w:val="662782"/>
                            <w:sz w:val="18"/>
                            <w:szCs w:val="18"/>
                            <w:u w:color="662782"/>
                          </w:rPr>
                          <w:t xml:space="preserve">April </w:t>
                        </w:r>
                        <w:r w:rsidR="00A814BC">
                          <w:rPr>
                            <w:rFonts w:ascii="Arial" w:eastAsia="Arial" w:hAnsi="Arial" w:cs="Arial"/>
                            <w:b w:val="0"/>
                            <w:bCs w:val="0"/>
                            <w:color w:val="662782"/>
                            <w:sz w:val="18"/>
                            <w:szCs w:val="18"/>
                            <w:u w:color="662782"/>
                          </w:rPr>
                          <w:t>2</w:t>
                        </w:r>
                        <w:r w:rsidR="00201805">
                          <w:rPr>
                            <w:rFonts w:ascii="Arial" w:eastAsia="Arial" w:hAnsi="Arial" w:cs="Arial"/>
                            <w:b w:val="0"/>
                            <w:bCs w:val="0"/>
                            <w:color w:val="662782"/>
                            <w:sz w:val="18"/>
                            <w:szCs w:val="18"/>
                            <w:u w:color="662782"/>
                          </w:rPr>
                          <w:t>6</w:t>
                        </w:r>
                      </w:p>
                      <w:p w14:paraId="226E4220" w14:textId="671FBA99" w:rsidR="00C259A9" w:rsidRDefault="00C259A9">
                        <w:pPr>
                          <w:pStyle w:val="Heading"/>
                          <w:ind w:left="5812" w:hanging="5812"/>
                          <w:rPr>
                            <w:rFonts w:ascii="Arial" w:eastAsia="Arial" w:hAnsi="Arial" w:cs="Arial"/>
                            <w:b w:val="0"/>
                            <w:bCs w:val="0"/>
                            <w:color w:val="662782"/>
                            <w:sz w:val="18"/>
                            <w:szCs w:val="18"/>
                            <w:u w:color="662782"/>
                          </w:rPr>
                        </w:pPr>
                        <w:r>
                          <w:rPr>
                            <w:rFonts w:ascii="Arial" w:eastAsia="Arial" w:hAnsi="Arial" w:cs="Arial"/>
                            <w:b w:val="0"/>
                            <w:bCs w:val="0"/>
                            <w:color w:val="662782"/>
                            <w:sz w:val="18"/>
                            <w:szCs w:val="18"/>
                            <w:u w:color="662782"/>
                          </w:rPr>
                          <w:t xml:space="preserve">Council Document: 1d                                                                                  </w:t>
                        </w:r>
                        <w:r w:rsidR="009C0FF5">
                          <w:rPr>
                            <w:rFonts w:ascii="Arial" w:eastAsia="Arial" w:hAnsi="Arial" w:cs="Arial"/>
                            <w:b w:val="0"/>
                            <w:bCs w:val="0"/>
                            <w:color w:val="662782"/>
                            <w:sz w:val="18"/>
                            <w:szCs w:val="18"/>
                            <w:u w:color="662782"/>
                          </w:rPr>
                          <w:t xml:space="preserve"> </w:t>
                        </w:r>
                        <w:r>
                          <w:rPr>
                            <w:rFonts w:ascii="Arial" w:eastAsia="Arial" w:hAnsi="Arial" w:cs="Arial"/>
                            <w:b w:val="0"/>
                            <w:bCs w:val="0"/>
                            <w:color w:val="662782"/>
                            <w:sz w:val="18"/>
                            <w:szCs w:val="18"/>
                            <w:u w:color="662782"/>
                          </w:rPr>
                          <w:t xml:space="preserve"> </w:t>
                        </w:r>
                        <w:r w:rsidR="00250B91">
                          <w:rPr>
                            <w:rFonts w:ascii="Arial" w:eastAsia="Arial" w:hAnsi="Arial" w:cs="Arial"/>
                            <w:b w:val="0"/>
                            <w:bCs w:val="0"/>
                            <w:color w:val="662782"/>
                            <w:sz w:val="18"/>
                            <w:szCs w:val="18"/>
                            <w:u w:color="662782"/>
                          </w:rPr>
                          <w:t xml:space="preserve">  </w:t>
                        </w:r>
                        <w:r w:rsidR="00201805">
                          <w:rPr>
                            <w:rFonts w:ascii="Arial" w:eastAsia="Arial" w:hAnsi="Arial" w:cs="Arial"/>
                            <w:b w:val="0"/>
                            <w:bCs w:val="0"/>
                            <w:color w:val="662782"/>
                            <w:sz w:val="18"/>
                            <w:szCs w:val="18"/>
                            <w:u w:color="662782"/>
                          </w:rPr>
                          <w:t xml:space="preserve">     </w:t>
                        </w:r>
                        <w:r>
                          <w:rPr>
                            <w:rFonts w:ascii="Arial" w:eastAsia="Arial" w:hAnsi="Arial" w:cs="Arial"/>
                            <w:b w:val="0"/>
                            <w:bCs w:val="0"/>
                            <w:color w:val="662782"/>
                            <w:sz w:val="18"/>
                            <w:szCs w:val="18"/>
                            <w:u w:color="662782"/>
                          </w:rPr>
                          <w:t xml:space="preserve">Review date: </w:t>
                        </w:r>
                        <w:r w:rsidR="00B44C63">
                          <w:rPr>
                            <w:rFonts w:ascii="Arial" w:eastAsia="Arial" w:hAnsi="Arial" w:cs="Arial"/>
                            <w:b w:val="0"/>
                            <w:bCs w:val="0"/>
                            <w:color w:val="662782"/>
                            <w:sz w:val="18"/>
                            <w:szCs w:val="18"/>
                            <w:u w:color="662782"/>
                          </w:rPr>
                          <w:t>April 2</w:t>
                        </w:r>
                        <w:r w:rsidR="00201805">
                          <w:rPr>
                            <w:rFonts w:ascii="Arial" w:eastAsia="Arial" w:hAnsi="Arial" w:cs="Arial"/>
                            <w:b w:val="0"/>
                            <w:bCs w:val="0"/>
                            <w:color w:val="662782"/>
                            <w:sz w:val="18"/>
                            <w:szCs w:val="18"/>
                            <w:u w:color="662782"/>
                          </w:rPr>
                          <w:t>7</w:t>
                        </w:r>
                      </w:p>
                      <w:p w14:paraId="7AEB8263" w14:textId="77777777" w:rsidR="00C259A9" w:rsidRDefault="00C259A9" w:rsidP="00BE4F43">
                        <w:pPr>
                          <w:pStyle w:val="Body"/>
                          <w:rPr>
                            <w:color w:val="662782"/>
                            <w:sz w:val="16"/>
                            <w:szCs w:val="16"/>
                            <w:u w:color="662782"/>
                          </w:rPr>
                        </w:pPr>
                        <w:r>
                          <w:rPr>
                            <w:color w:val="000080"/>
                            <w:sz w:val="18"/>
                            <w:szCs w:val="18"/>
                            <w:u w:color="000080"/>
                          </w:rPr>
                          <w:tab/>
                        </w:r>
                        <w:r>
                          <w:rPr>
                            <w:color w:val="000080"/>
                            <w:sz w:val="18"/>
                            <w:szCs w:val="18"/>
                            <w:u w:color="000080"/>
                          </w:rPr>
                          <w:tab/>
                        </w:r>
                        <w:r>
                          <w:rPr>
                            <w:color w:val="000080"/>
                            <w:sz w:val="18"/>
                            <w:szCs w:val="18"/>
                            <w:u w:color="000080"/>
                          </w:rPr>
                          <w:tab/>
                        </w:r>
                        <w:r>
                          <w:rPr>
                            <w:color w:val="000080"/>
                            <w:sz w:val="18"/>
                            <w:szCs w:val="18"/>
                            <w:u w:color="000080"/>
                          </w:rPr>
                          <w:tab/>
                        </w:r>
                        <w:r>
                          <w:rPr>
                            <w:color w:val="662782"/>
                            <w:sz w:val="16"/>
                            <w:szCs w:val="16"/>
                            <w:u w:color="662782"/>
                          </w:rPr>
                          <w:t>Registered Charity No:  518801</w:t>
                        </w:r>
                      </w:p>
                      <w:p w14:paraId="37F61C15" w14:textId="77777777" w:rsidR="00C259A9" w:rsidRDefault="00C259A9">
                        <w:pPr>
                          <w:pStyle w:val="Body"/>
                          <w:jc w:val="center"/>
                        </w:pPr>
                        <w:r>
                          <w:rPr>
                            <w:b/>
                            <w:bCs/>
                            <w:color w:val="662782"/>
                            <w:u w:color="662782"/>
                          </w:rPr>
                          <w:t>Statement of Purpose</w:t>
                        </w:r>
                      </w:p>
                    </w:txbxContent>
                  </v:textbox>
                </v:shape>
                <w10:wrap anchory="line"/>
              </v:group>
            </w:pict>
          </mc:Fallback>
        </mc:AlternateContent>
      </w:r>
    </w:p>
    <w:p w14:paraId="199BA7C3" w14:textId="77777777" w:rsidR="0007379E" w:rsidRDefault="0007379E">
      <w:pPr>
        <w:pStyle w:val="BodyText"/>
        <w:rPr>
          <w:sz w:val="21"/>
          <w:szCs w:val="21"/>
        </w:rPr>
      </w:pPr>
    </w:p>
    <w:p w14:paraId="5413F6B3" w14:textId="0E0CBC73" w:rsidR="00FA785A" w:rsidRDefault="00FA785A">
      <w:pPr>
        <w:pStyle w:val="BodyText"/>
        <w:rPr>
          <w:sz w:val="21"/>
          <w:szCs w:val="21"/>
        </w:rPr>
      </w:pPr>
    </w:p>
    <w:p w14:paraId="1CEC1EE0" w14:textId="77777777" w:rsidR="00FA785A" w:rsidRDefault="00FA785A">
      <w:pPr>
        <w:pStyle w:val="BodyText"/>
        <w:rPr>
          <w:sz w:val="21"/>
          <w:szCs w:val="21"/>
        </w:rPr>
      </w:pPr>
    </w:p>
    <w:p w14:paraId="296935CB" w14:textId="77777777" w:rsidR="00FA785A" w:rsidRDefault="00FA785A">
      <w:pPr>
        <w:pStyle w:val="BodyText"/>
        <w:rPr>
          <w:sz w:val="21"/>
          <w:szCs w:val="21"/>
        </w:rPr>
      </w:pPr>
    </w:p>
    <w:p w14:paraId="44416BFC" w14:textId="77777777" w:rsidR="00B21DA3" w:rsidRDefault="00B21DA3" w:rsidP="00A107DA">
      <w:pPr>
        <w:pStyle w:val="BodyText"/>
        <w:rPr>
          <w:sz w:val="20"/>
          <w:szCs w:val="20"/>
        </w:rPr>
      </w:pPr>
    </w:p>
    <w:p w14:paraId="1CD88814" w14:textId="77777777" w:rsidR="00FA785A" w:rsidRPr="00D63CB1" w:rsidRDefault="00E14A03" w:rsidP="00A107DA">
      <w:pPr>
        <w:pStyle w:val="BodyText"/>
        <w:rPr>
          <w:sz w:val="20"/>
          <w:szCs w:val="20"/>
        </w:rPr>
      </w:pPr>
      <w:r w:rsidRPr="00D63CB1">
        <w:rPr>
          <w:sz w:val="20"/>
          <w:szCs w:val="20"/>
        </w:rPr>
        <w:t>Queenscourt Hospice is an independent, charitable, voluntary body funded mainly by the generosity of local people.  We aim:</w:t>
      </w:r>
    </w:p>
    <w:p w14:paraId="39E91F76" w14:textId="77777777" w:rsidR="00FA785A" w:rsidRPr="00B21DA3" w:rsidRDefault="00FA785A" w:rsidP="00A107DA">
      <w:pPr>
        <w:pStyle w:val="BodyText"/>
        <w:rPr>
          <w:sz w:val="16"/>
          <w:szCs w:val="16"/>
        </w:rPr>
      </w:pPr>
    </w:p>
    <w:p w14:paraId="3F68D48C" w14:textId="01E16978" w:rsidR="00FA785A" w:rsidRPr="00D63CB1" w:rsidRDefault="00E14A03" w:rsidP="00A107DA">
      <w:pPr>
        <w:pStyle w:val="BodyText"/>
        <w:numPr>
          <w:ilvl w:val="0"/>
          <w:numId w:val="3"/>
        </w:numPr>
        <w:tabs>
          <w:tab w:val="clear" w:pos="720"/>
          <w:tab w:val="num" w:pos="771"/>
        </w:tabs>
        <w:ind w:left="771" w:hanging="411"/>
        <w:rPr>
          <w:sz w:val="20"/>
          <w:szCs w:val="20"/>
        </w:rPr>
      </w:pPr>
      <w:r w:rsidRPr="00D63CB1">
        <w:rPr>
          <w:sz w:val="20"/>
          <w:szCs w:val="20"/>
        </w:rPr>
        <w:t xml:space="preserve">to give adults with far advanced, progressive and incurable illness the best possible specialist palliative </w:t>
      </w:r>
      <w:proofErr w:type="gramStart"/>
      <w:r w:rsidRPr="00D63CB1">
        <w:rPr>
          <w:sz w:val="20"/>
          <w:szCs w:val="20"/>
        </w:rPr>
        <w:t>care free</w:t>
      </w:r>
      <w:proofErr w:type="gramEnd"/>
      <w:r w:rsidRPr="00D63CB1">
        <w:rPr>
          <w:sz w:val="20"/>
          <w:szCs w:val="20"/>
        </w:rPr>
        <w:t xml:space="preserve"> of charge</w:t>
      </w:r>
    </w:p>
    <w:p w14:paraId="33AEE12B" w14:textId="08BBEDB3" w:rsidR="00FA785A" w:rsidRPr="00D63CB1" w:rsidRDefault="00E14A03" w:rsidP="00A107DA">
      <w:pPr>
        <w:pStyle w:val="BodyText"/>
        <w:numPr>
          <w:ilvl w:val="0"/>
          <w:numId w:val="3"/>
        </w:numPr>
        <w:tabs>
          <w:tab w:val="clear" w:pos="720"/>
          <w:tab w:val="num" w:pos="771"/>
        </w:tabs>
        <w:ind w:left="771" w:hanging="411"/>
        <w:rPr>
          <w:sz w:val="20"/>
          <w:szCs w:val="20"/>
        </w:rPr>
      </w:pPr>
      <w:r w:rsidRPr="00D63CB1">
        <w:rPr>
          <w:sz w:val="20"/>
          <w:szCs w:val="20"/>
        </w:rPr>
        <w:t xml:space="preserve">to foster family </w:t>
      </w:r>
      <w:r w:rsidR="00BA7D6C" w:rsidRPr="00D63CB1">
        <w:rPr>
          <w:sz w:val="20"/>
          <w:szCs w:val="20"/>
        </w:rPr>
        <w:t>centered</w:t>
      </w:r>
      <w:r w:rsidRPr="00D63CB1">
        <w:rPr>
          <w:sz w:val="20"/>
          <w:szCs w:val="20"/>
        </w:rPr>
        <w:t xml:space="preserve"> care at home</w:t>
      </w:r>
    </w:p>
    <w:p w14:paraId="5700EE16" w14:textId="2C9A9DB5" w:rsidR="00FA785A" w:rsidRPr="00D63CB1" w:rsidRDefault="00E14A03" w:rsidP="00A107DA">
      <w:pPr>
        <w:pStyle w:val="BodyText"/>
        <w:numPr>
          <w:ilvl w:val="0"/>
          <w:numId w:val="3"/>
        </w:numPr>
        <w:tabs>
          <w:tab w:val="clear" w:pos="720"/>
          <w:tab w:val="num" w:pos="771"/>
        </w:tabs>
        <w:ind w:left="771" w:hanging="411"/>
        <w:rPr>
          <w:sz w:val="20"/>
          <w:szCs w:val="20"/>
        </w:rPr>
      </w:pPr>
      <w:r w:rsidRPr="00D63CB1">
        <w:rPr>
          <w:sz w:val="20"/>
          <w:szCs w:val="20"/>
        </w:rPr>
        <w:t>to promote best practice in palliative ca</w:t>
      </w:r>
      <w:r w:rsidR="004E4704">
        <w:rPr>
          <w:sz w:val="20"/>
          <w:szCs w:val="20"/>
        </w:rPr>
        <w:t>r</w:t>
      </w:r>
      <w:r w:rsidRPr="00D63CB1">
        <w:rPr>
          <w:sz w:val="20"/>
          <w:szCs w:val="20"/>
        </w:rPr>
        <w:t>e by example and education</w:t>
      </w:r>
    </w:p>
    <w:p w14:paraId="59BA960F" w14:textId="77777777" w:rsidR="00FA785A" w:rsidRPr="00D63CB1" w:rsidRDefault="00E14A03" w:rsidP="00A107DA">
      <w:pPr>
        <w:pStyle w:val="BodyText"/>
        <w:numPr>
          <w:ilvl w:val="0"/>
          <w:numId w:val="3"/>
        </w:numPr>
        <w:tabs>
          <w:tab w:val="clear" w:pos="720"/>
          <w:tab w:val="num" w:pos="771"/>
        </w:tabs>
        <w:ind w:left="771" w:hanging="411"/>
        <w:rPr>
          <w:sz w:val="20"/>
          <w:szCs w:val="20"/>
        </w:rPr>
      </w:pPr>
      <w:r w:rsidRPr="00D63CB1">
        <w:rPr>
          <w:sz w:val="20"/>
          <w:szCs w:val="20"/>
        </w:rPr>
        <w:t>to collaborate with others in improving end of life care</w:t>
      </w:r>
    </w:p>
    <w:p w14:paraId="661BB602" w14:textId="77777777" w:rsidR="00FA785A" w:rsidRPr="00B21DA3" w:rsidRDefault="00FA785A" w:rsidP="00A107DA">
      <w:pPr>
        <w:pStyle w:val="BodyText"/>
        <w:rPr>
          <w:sz w:val="16"/>
          <w:szCs w:val="16"/>
        </w:rPr>
      </w:pPr>
    </w:p>
    <w:p w14:paraId="50224E88" w14:textId="77777777" w:rsidR="00FA785A" w:rsidRPr="00D63CB1" w:rsidRDefault="00E14A03" w:rsidP="00A107DA">
      <w:pPr>
        <w:pStyle w:val="BodyText"/>
        <w:outlineLvl w:val="0"/>
        <w:rPr>
          <w:sz w:val="20"/>
          <w:szCs w:val="20"/>
        </w:rPr>
      </w:pPr>
      <w:r w:rsidRPr="00D63CB1">
        <w:rPr>
          <w:sz w:val="20"/>
          <w:szCs w:val="20"/>
        </w:rPr>
        <w:t>Please also refer to our Philosophy of Care.</w:t>
      </w:r>
    </w:p>
    <w:p w14:paraId="4F2B8F26" w14:textId="77777777" w:rsidR="00FA785A" w:rsidRPr="00B21DA3" w:rsidRDefault="00FA785A" w:rsidP="00A107DA">
      <w:pPr>
        <w:pStyle w:val="BodyText"/>
        <w:rPr>
          <w:sz w:val="16"/>
          <w:szCs w:val="16"/>
        </w:rPr>
      </w:pPr>
    </w:p>
    <w:p w14:paraId="551F732E" w14:textId="77777777" w:rsidR="00FA785A" w:rsidRPr="00D63CB1" w:rsidRDefault="00E14A03" w:rsidP="00A107DA">
      <w:pPr>
        <w:pStyle w:val="BodyText"/>
        <w:rPr>
          <w:sz w:val="20"/>
          <w:szCs w:val="20"/>
        </w:rPr>
      </w:pPr>
      <w:r w:rsidRPr="00D63CB1">
        <w:rPr>
          <w:sz w:val="20"/>
          <w:szCs w:val="20"/>
        </w:rPr>
        <w:t>We are registered by the Care Quality Commission under the Health and Social Care Act 2008 as follows:</w:t>
      </w:r>
    </w:p>
    <w:p w14:paraId="32928567" w14:textId="77777777" w:rsidR="00FA785A" w:rsidRPr="00D63CB1" w:rsidRDefault="00FA785A" w:rsidP="00A107DA">
      <w:pPr>
        <w:pStyle w:val="Body"/>
        <w:jc w:val="both"/>
        <w:rPr>
          <w:b/>
          <w:bCs/>
          <w:sz w:val="20"/>
          <w:szCs w:val="20"/>
        </w:rPr>
      </w:pPr>
    </w:p>
    <w:p w14:paraId="3A148427" w14:textId="77777777" w:rsidR="00FA785A" w:rsidRPr="00D63CB1" w:rsidRDefault="00E14A03" w:rsidP="00A107DA">
      <w:pPr>
        <w:pStyle w:val="Body"/>
        <w:widowControl w:val="0"/>
        <w:ind w:left="2880" w:hanging="2880"/>
        <w:jc w:val="both"/>
        <w:rPr>
          <w:sz w:val="20"/>
          <w:szCs w:val="20"/>
        </w:rPr>
      </w:pPr>
      <w:r w:rsidRPr="00D63CB1">
        <w:rPr>
          <w:b/>
          <w:bCs/>
          <w:sz w:val="20"/>
          <w:szCs w:val="20"/>
        </w:rPr>
        <w:t>Registered Provider:</w:t>
      </w:r>
      <w:r w:rsidRPr="00D63CB1">
        <w:rPr>
          <w:b/>
          <w:bCs/>
          <w:sz w:val="20"/>
          <w:szCs w:val="20"/>
        </w:rPr>
        <w:tab/>
      </w:r>
      <w:r w:rsidRPr="00D63CB1">
        <w:rPr>
          <w:sz w:val="20"/>
          <w:szCs w:val="20"/>
        </w:rPr>
        <w:t>Queenscourt Hospice, Town Lane, Southport, Merseyside     PR8 6RE</w:t>
      </w:r>
    </w:p>
    <w:p w14:paraId="401EADCD" w14:textId="77777777" w:rsidR="00FA785A" w:rsidRPr="00D63CB1" w:rsidRDefault="00FA785A" w:rsidP="00A107DA">
      <w:pPr>
        <w:pStyle w:val="Body"/>
        <w:jc w:val="both"/>
        <w:rPr>
          <w:sz w:val="20"/>
          <w:szCs w:val="20"/>
        </w:rPr>
      </w:pPr>
    </w:p>
    <w:p w14:paraId="73FE5EF2" w14:textId="27DC216D" w:rsidR="00FA785A" w:rsidRPr="00860352" w:rsidRDefault="00E14A03" w:rsidP="00A107DA">
      <w:pPr>
        <w:pStyle w:val="Body"/>
        <w:widowControl w:val="0"/>
        <w:jc w:val="both"/>
        <w:rPr>
          <w:sz w:val="20"/>
          <w:szCs w:val="20"/>
        </w:rPr>
      </w:pPr>
      <w:r w:rsidRPr="00D63CB1">
        <w:rPr>
          <w:b/>
          <w:bCs/>
          <w:sz w:val="20"/>
          <w:szCs w:val="20"/>
        </w:rPr>
        <w:t>Responsible Individual</w:t>
      </w:r>
      <w:r w:rsidR="00504DAE">
        <w:rPr>
          <w:b/>
          <w:bCs/>
          <w:sz w:val="20"/>
          <w:szCs w:val="20"/>
        </w:rPr>
        <w:t>:</w:t>
      </w:r>
      <w:r w:rsidR="004E4704">
        <w:rPr>
          <w:b/>
          <w:bCs/>
          <w:sz w:val="20"/>
          <w:szCs w:val="20"/>
        </w:rPr>
        <w:t xml:space="preserve"> </w:t>
      </w:r>
      <w:r w:rsidR="004E4704">
        <w:rPr>
          <w:b/>
          <w:bCs/>
          <w:sz w:val="20"/>
          <w:szCs w:val="20"/>
        </w:rPr>
        <w:tab/>
      </w:r>
      <w:r w:rsidR="00245BA5" w:rsidRPr="00F3316C">
        <w:rPr>
          <w:bCs/>
          <w:sz w:val="20"/>
          <w:szCs w:val="20"/>
        </w:rPr>
        <w:t>M</w:t>
      </w:r>
      <w:r w:rsidR="00201805" w:rsidRPr="00F3316C">
        <w:rPr>
          <w:bCs/>
          <w:sz w:val="20"/>
          <w:szCs w:val="20"/>
        </w:rPr>
        <w:t>r</w:t>
      </w:r>
      <w:r w:rsidR="00245BA5" w:rsidRPr="00F3316C">
        <w:rPr>
          <w:bCs/>
          <w:sz w:val="20"/>
          <w:szCs w:val="20"/>
        </w:rPr>
        <w:t xml:space="preserve"> </w:t>
      </w:r>
      <w:r w:rsidR="00201805" w:rsidRPr="00F3316C">
        <w:rPr>
          <w:bCs/>
          <w:sz w:val="20"/>
          <w:szCs w:val="20"/>
        </w:rPr>
        <w:t>S Hawksley BMus (Hons)</w:t>
      </w:r>
    </w:p>
    <w:p w14:paraId="008D6314" w14:textId="77777777" w:rsidR="00FA785A" w:rsidRPr="00860352" w:rsidRDefault="00FA785A" w:rsidP="00A107DA">
      <w:pPr>
        <w:pStyle w:val="Body"/>
        <w:jc w:val="both"/>
        <w:rPr>
          <w:bCs/>
          <w:sz w:val="20"/>
          <w:szCs w:val="20"/>
        </w:rPr>
      </w:pPr>
    </w:p>
    <w:p w14:paraId="70BF0293" w14:textId="00D6E961" w:rsidR="00FA785A" w:rsidRPr="00D831FF" w:rsidRDefault="00E14A03" w:rsidP="00D831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80" w:hanging="2880"/>
        <w:jc w:val="both"/>
        <w:rPr>
          <w:rFonts w:ascii="Arial" w:hAnsi="Arial" w:cs="Arial"/>
          <w:sz w:val="20"/>
          <w:szCs w:val="20"/>
          <w:lang w:val="en-GB" w:eastAsia="en-GB"/>
        </w:rPr>
      </w:pPr>
      <w:r w:rsidRPr="00D63CB1">
        <w:rPr>
          <w:rFonts w:ascii="Arial" w:hAnsi="Arial" w:cs="Arial"/>
          <w:b/>
          <w:bCs/>
          <w:color w:val="000000"/>
          <w:sz w:val="20"/>
          <w:szCs w:val="20"/>
          <w:u w:color="000000"/>
        </w:rPr>
        <w:t>Registered Manager:</w:t>
      </w:r>
      <w:r w:rsidRPr="00D63CB1">
        <w:rPr>
          <w:rFonts w:ascii="Arial" w:hAnsi="Arial" w:cs="Arial"/>
          <w:b/>
          <w:bCs/>
          <w:color w:val="000000"/>
          <w:sz w:val="20"/>
          <w:szCs w:val="20"/>
          <w:u w:color="000000"/>
        </w:rPr>
        <w:tab/>
      </w:r>
      <w:r w:rsidR="00D831FF" w:rsidRPr="00D831FF">
        <w:rPr>
          <w:rFonts w:ascii="Arial" w:hAnsi="Arial" w:cs="Arial"/>
          <w:color w:val="000000"/>
          <w:sz w:val="20"/>
          <w:szCs w:val="20"/>
          <w:u w:color="000000"/>
        </w:rPr>
        <w:t xml:space="preserve">Mrs L </w:t>
      </w:r>
      <w:proofErr w:type="gramStart"/>
      <w:r w:rsidR="00D831FF" w:rsidRPr="00D831FF">
        <w:rPr>
          <w:rFonts w:ascii="Arial" w:hAnsi="Arial" w:cs="Arial"/>
          <w:color w:val="000000"/>
          <w:sz w:val="20"/>
          <w:szCs w:val="20"/>
          <w:u w:color="000000"/>
        </w:rPr>
        <w:t>A</w:t>
      </w:r>
      <w:proofErr w:type="gramEnd"/>
      <w:r w:rsidR="00D831FF" w:rsidRPr="00D831FF">
        <w:rPr>
          <w:rFonts w:ascii="Arial" w:hAnsi="Arial" w:cs="Arial"/>
          <w:color w:val="000000"/>
          <w:sz w:val="20"/>
          <w:szCs w:val="20"/>
          <w:u w:color="000000"/>
        </w:rPr>
        <w:t xml:space="preserve"> Charnock </w:t>
      </w:r>
      <w:bookmarkStart w:id="0" w:name="_Hlk99037304"/>
      <w:r w:rsidR="00D831FF" w:rsidRPr="00D831FF">
        <w:rPr>
          <w:rFonts w:ascii="Arial" w:hAnsi="Arial" w:cs="Arial"/>
          <w:color w:val="000000"/>
          <w:sz w:val="20"/>
          <w:szCs w:val="20"/>
          <w:u w:color="000000"/>
        </w:rPr>
        <w:t>RGN, Dip HE</w:t>
      </w:r>
      <w:r w:rsidR="00D831FF">
        <w:rPr>
          <w:rFonts w:ascii="Arial" w:hAnsi="Arial" w:cs="Arial"/>
          <w:color w:val="000000"/>
          <w:sz w:val="20"/>
          <w:szCs w:val="20"/>
          <w:u w:color="000000"/>
        </w:rPr>
        <w:t>;</w:t>
      </w:r>
      <w:r w:rsidR="00D831FF" w:rsidRPr="00D831FF">
        <w:rPr>
          <w:rFonts w:ascii="Arial" w:hAnsi="Arial" w:cs="Arial"/>
          <w:color w:val="000000"/>
          <w:sz w:val="20"/>
          <w:szCs w:val="20"/>
          <w:u w:color="000000"/>
        </w:rPr>
        <w:t xml:space="preserve"> BSc (Hons) Nursing and Health Studies</w:t>
      </w:r>
      <w:r w:rsidR="00D831FF">
        <w:rPr>
          <w:rFonts w:ascii="Arial" w:hAnsi="Arial" w:cs="Arial"/>
          <w:color w:val="000000"/>
          <w:sz w:val="20"/>
          <w:szCs w:val="20"/>
          <w:u w:color="000000"/>
        </w:rPr>
        <w:t>;</w:t>
      </w:r>
      <w:r w:rsidR="00D831FF" w:rsidRPr="00D831FF">
        <w:rPr>
          <w:rFonts w:ascii="Arial" w:hAnsi="Arial" w:cs="Arial"/>
          <w:color w:val="000000"/>
          <w:sz w:val="20"/>
          <w:szCs w:val="20"/>
          <w:u w:color="000000"/>
        </w:rPr>
        <w:t xml:space="preserve"> </w:t>
      </w:r>
      <w:r w:rsidR="004D7568" w:rsidRPr="00D831FF">
        <w:rPr>
          <w:rFonts w:ascii="Arial" w:hAnsi="Arial" w:cs="Arial"/>
          <w:color w:val="000000"/>
          <w:sz w:val="20"/>
          <w:szCs w:val="20"/>
          <w:u w:color="000000"/>
        </w:rPr>
        <w:t>BSc (</w:t>
      </w:r>
      <w:r w:rsidR="00D831FF" w:rsidRPr="00D831FF">
        <w:rPr>
          <w:rFonts w:ascii="Arial" w:hAnsi="Arial" w:cs="Arial"/>
          <w:color w:val="000000"/>
          <w:sz w:val="20"/>
          <w:szCs w:val="20"/>
          <w:u w:color="000000"/>
        </w:rPr>
        <w:t>Hons) Specialist Community Practitioner (District Nursing)</w:t>
      </w:r>
      <w:r w:rsidR="00D831FF">
        <w:rPr>
          <w:rFonts w:ascii="Arial" w:hAnsi="Arial" w:cs="Arial"/>
          <w:color w:val="000000"/>
          <w:sz w:val="20"/>
          <w:szCs w:val="20"/>
          <w:u w:color="000000"/>
        </w:rPr>
        <w:t>;</w:t>
      </w:r>
      <w:r w:rsidR="00D831FF" w:rsidRPr="00D831FF">
        <w:rPr>
          <w:rFonts w:ascii="Arial" w:hAnsi="Arial" w:cs="Arial"/>
          <w:color w:val="000000"/>
          <w:sz w:val="20"/>
          <w:szCs w:val="20"/>
          <w:u w:color="000000"/>
        </w:rPr>
        <w:t xml:space="preserve"> MSc Advanced Clinical </w:t>
      </w:r>
      <w:r w:rsidR="00D831FF">
        <w:rPr>
          <w:rFonts w:ascii="Arial" w:hAnsi="Arial" w:cs="Arial"/>
          <w:color w:val="000000"/>
          <w:sz w:val="20"/>
          <w:szCs w:val="20"/>
          <w:u w:color="000000"/>
        </w:rPr>
        <w:t>P</w:t>
      </w:r>
      <w:r w:rsidR="00D831FF" w:rsidRPr="00D831FF">
        <w:rPr>
          <w:rFonts w:ascii="Arial" w:hAnsi="Arial" w:cs="Arial"/>
          <w:color w:val="000000"/>
          <w:sz w:val="20"/>
          <w:szCs w:val="20"/>
          <w:u w:color="000000"/>
        </w:rPr>
        <w:t>ractice</w:t>
      </w:r>
      <w:r w:rsidR="00D831FF">
        <w:rPr>
          <w:rFonts w:ascii="Arial" w:hAnsi="Arial" w:cs="Arial"/>
          <w:color w:val="000000"/>
          <w:sz w:val="20"/>
          <w:szCs w:val="20"/>
          <w:u w:color="000000"/>
        </w:rPr>
        <w:t>;</w:t>
      </w:r>
      <w:r w:rsidR="00D831FF" w:rsidRPr="00D831FF">
        <w:rPr>
          <w:rFonts w:ascii="Arial" w:hAnsi="Arial" w:cs="Arial"/>
          <w:color w:val="000000"/>
          <w:sz w:val="20"/>
          <w:szCs w:val="20"/>
          <w:u w:color="000000"/>
        </w:rPr>
        <w:t xml:space="preserve"> PGCert Teaching and Learning in Clinical Practice</w:t>
      </w:r>
      <w:r w:rsidR="00D831FF">
        <w:rPr>
          <w:rFonts w:ascii="Arial" w:hAnsi="Arial" w:cs="Arial"/>
          <w:b/>
          <w:bCs/>
          <w:color w:val="000000"/>
          <w:sz w:val="20"/>
          <w:szCs w:val="20"/>
          <w:u w:color="000000"/>
        </w:rPr>
        <w:t xml:space="preserve"> </w:t>
      </w:r>
      <w:bookmarkEnd w:id="0"/>
    </w:p>
    <w:p w14:paraId="6AD2C07A" w14:textId="77777777" w:rsidR="00FA785A" w:rsidRPr="00D63CB1" w:rsidRDefault="00FA785A" w:rsidP="00201805">
      <w:pPr>
        <w:pStyle w:val="Body"/>
        <w:jc w:val="both"/>
        <w:rPr>
          <w:sz w:val="20"/>
          <w:szCs w:val="20"/>
        </w:rPr>
      </w:pPr>
    </w:p>
    <w:p w14:paraId="322F0AEC" w14:textId="77777777" w:rsidR="00FA785A" w:rsidRPr="00D63CB1" w:rsidRDefault="00E14A03" w:rsidP="00201805">
      <w:pPr>
        <w:pStyle w:val="Body"/>
        <w:jc w:val="both"/>
        <w:outlineLvl w:val="0"/>
        <w:rPr>
          <w:b/>
          <w:bCs/>
          <w:sz w:val="20"/>
          <w:szCs w:val="20"/>
        </w:rPr>
      </w:pPr>
      <w:proofErr w:type="gramStart"/>
      <w:r w:rsidRPr="00D63CB1">
        <w:rPr>
          <w:b/>
          <w:bCs/>
          <w:sz w:val="20"/>
          <w:szCs w:val="20"/>
          <w:lang w:val="fr-FR"/>
        </w:rPr>
        <w:t>Organisation:</w:t>
      </w:r>
      <w:proofErr w:type="gramEnd"/>
    </w:p>
    <w:p w14:paraId="51C2CA4A" w14:textId="4D0227F5" w:rsidR="00FA785A" w:rsidRPr="00C9211B" w:rsidRDefault="00E14A03" w:rsidP="00201805">
      <w:pPr>
        <w:pStyle w:val="Body"/>
        <w:jc w:val="both"/>
        <w:rPr>
          <w:sz w:val="20"/>
          <w:szCs w:val="20"/>
        </w:rPr>
      </w:pPr>
      <w:r w:rsidRPr="00BB5518">
        <w:rPr>
          <w:sz w:val="20"/>
          <w:szCs w:val="20"/>
        </w:rPr>
        <w:t>The Council of Trustees is our governing body</w:t>
      </w:r>
      <w:r w:rsidR="004938AC">
        <w:rPr>
          <w:sz w:val="20"/>
          <w:szCs w:val="20"/>
        </w:rPr>
        <w:t>; t</w:t>
      </w:r>
      <w:r w:rsidRPr="00BB5518">
        <w:rPr>
          <w:sz w:val="20"/>
          <w:szCs w:val="20"/>
        </w:rPr>
        <w:t xml:space="preserve">he Trustees are all volunteers. </w:t>
      </w:r>
      <w:r w:rsidR="00250B91" w:rsidRPr="00BB5518">
        <w:rPr>
          <w:sz w:val="20"/>
          <w:szCs w:val="20"/>
        </w:rPr>
        <w:t xml:space="preserve">Mr Terry McGraw </w:t>
      </w:r>
      <w:r w:rsidR="00201805">
        <w:rPr>
          <w:sz w:val="20"/>
          <w:szCs w:val="20"/>
        </w:rPr>
        <w:t xml:space="preserve">and </w:t>
      </w:r>
      <w:r w:rsidR="00201805" w:rsidRPr="00F3316C">
        <w:rPr>
          <w:sz w:val="20"/>
          <w:szCs w:val="20"/>
        </w:rPr>
        <w:t>Mr David Kemp</w:t>
      </w:r>
      <w:r w:rsidR="00201805">
        <w:rPr>
          <w:sz w:val="20"/>
          <w:szCs w:val="20"/>
        </w:rPr>
        <w:t xml:space="preserve"> </w:t>
      </w:r>
      <w:r w:rsidR="00250B91" w:rsidRPr="00BB5518">
        <w:rPr>
          <w:sz w:val="20"/>
          <w:szCs w:val="20"/>
        </w:rPr>
        <w:t xml:space="preserve">are </w:t>
      </w:r>
      <w:r w:rsidR="00751EE9" w:rsidRPr="00BB5518">
        <w:rPr>
          <w:sz w:val="20"/>
          <w:szCs w:val="20"/>
        </w:rPr>
        <w:t>the Co-</w:t>
      </w:r>
      <w:r w:rsidR="00A33409" w:rsidRPr="00BB5518">
        <w:rPr>
          <w:sz w:val="20"/>
          <w:szCs w:val="20"/>
        </w:rPr>
        <w:t>Chair</w:t>
      </w:r>
      <w:r w:rsidR="00751EE9" w:rsidRPr="00BB5518">
        <w:rPr>
          <w:sz w:val="20"/>
          <w:szCs w:val="20"/>
        </w:rPr>
        <w:t>s</w:t>
      </w:r>
      <w:r w:rsidRPr="00BB5518">
        <w:rPr>
          <w:sz w:val="20"/>
          <w:szCs w:val="20"/>
        </w:rPr>
        <w:t>.</w:t>
      </w:r>
    </w:p>
    <w:p w14:paraId="38D74875" w14:textId="77777777" w:rsidR="00FA785A" w:rsidRPr="00C9211B" w:rsidRDefault="00FA785A" w:rsidP="00201805">
      <w:pPr>
        <w:pStyle w:val="Body"/>
        <w:jc w:val="both"/>
        <w:rPr>
          <w:sz w:val="20"/>
          <w:szCs w:val="20"/>
        </w:rPr>
      </w:pPr>
    </w:p>
    <w:p w14:paraId="36038699" w14:textId="77777777" w:rsidR="00FA785A" w:rsidRPr="00C9211B" w:rsidRDefault="00E14A03" w:rsidP="00201805">
      <w:pPr>
        <w:pStyle w:val="Body"/>
        <w:jc w:val="both"/>
        <w:rPr>
          <w:sz w:val="20"/>
          <w:szCs w:val="20"/>
        </w:rPr>
      </w:pPr>
      <w:r w:rsidRPr="00C9211B">
        <w:rPr>
          <w:sz w:val="20"/>
          <w:szCs w:val="20"/>
        </w:rPr>
        <w:t>Management of the hospice is delegated to our three Executive Directors who are:</w:t>
      </w:r>
    </w:p>
    <w:p w14:paraId="404F6A1B" w14:textId="16573680" w:rsidR="00FA785A" w:rsidRPr="00F3316C" w:rsidRDefault="00E14A03" w:rsidP="00201805">
      <w:pPr>
        <w:pStyle w:val="Body"/>
        <w:jc w:val="both"/>
        <w:rPr>
          <w:sz w:val="20"/>
          <w:szCs w:val="20"/>
        </w:rPr>
      </w:pPr>
      <w:r w:rsidRPr="00C9211B">
        <w:rPr>
          <w:sz w:val="20"/>
          <w:szCs w:val="20"/>
        </w:rPr>
        <w:t xml:space="preserve">Dr </w:t>
      </w:r>
      <w:r w:rsidR="00250B91" w:rsidRPr="00C9211B">
        <w:rPr>
          <w:sz w:val="20"/>
          <w:szCs w:val="20"/>
        </w:rPr>
        <w:t>Clare Finnegan</w:t>
      </w:r>
      <w:r w:rsidR="00250B91" w:rsidRPr="00F3316C">
        <w:rPr>
          <w:sz w:val="20"/>
          <w:szCs w:val="20"/>
        </w:rPr>
        <w:t xml:space="preserve">, </w:t>
      </w:r>
      <w:r w:rsidR="00201805" w:rsidRPr="00F3316C">
        <w:rPr>
          <w:sz w:val="20"/>
          <w:szCs w:val="20"/>
        </w:rPr>
        <w:t xml:space="preserve">Executive </w:t>
      </w:r>
      <w:r w:rsidRPr="00F3316C">
        <w:rPr>
          <w:sz w:val="20"/>
          <w:szCs w:val="20"/>
        </w:rPr>
        <w:t>Medical Director</w:t>
      </w:r>
    </w:p>
    <w:p w14:paraId="41A6756F" w14:textId="14BF8E75" w:rsidR="00FA785A" w:rsidRPr="00F3316C" w:rsidRDefault="00E14A03" w:rsidP="00201805">
      <w:pPr>
        <w:pStyle w:val="Body"/>
        <w:jc w:val="both"/>
        <w:rPr>
          <w:sz w:val="20"/>
          <w:szCs w:val="20"/>
        </w:rPr>
      </w:pPr>
      <w:r w:rsidRPr="00F3316C">
        <w:rPr>
          <w:sz w:val="20"/>
          <w:szCs w:val="20"/>
        </w:rPr>
        <w:t xml:space="preserve">Mrs </w:t>
      </w:r>
      <w:r w:rsidR="00D831FF" w:rsidRPr="00F3316C">
        <w:rPr>
          <w:sz w:val="20"/>
          <w:szCs w:val="20"/>
        </w:rPr>
        <w:t>Louise Charnock</w:t>
      </w:r>
      <w:r w:rsidRPr="00F3316C">
        <w:rPr>
          <w:sz w:val="20"/>
          <w:szCs w:val="20"/>
        </w:rPr>
        <w:t xml:space="preserve">, </w:t>
      </w:r>
      <w:r w:rsidR="00201805" w:rsidRPr="00F3316C">
        <w:rPr>
          <w:sz w:val="20"/>
          <w:szCs w:val="20"/>
        </w:rPr>
        <w:t xml:space="preserve">Executive </w:t>
      </w:r>
      <w:r w:rsidRPr="00F3316C">
        <w:rPr>
          <w:sz w:val="20"/>
          <w:szCs w:val="20"/>
        </w:rPr>
        <w:t xml:space="preserve">Director of </w:t>
      </w:r>
      <w:r w:rsidR="0090197A" w:rsidRPr="00F3316C">
        <w:rPr>
          <w:sz w:val="20"/>
          <w:szCs w:val="20"/>
        </w:rPr>
        <w:t>Nursing</w:t>
      </w:r>
      <w:r w:rsidRPr="00F3316C">
        <w:rPr>
          <w:sz w:val="20"/>
          <w:szCs w:val="20"/>
        </w:rPr>
        <w:t xml:space="preserve"> Services</w:t>
      </w:r>
    </w:p>
    <w:p w14:paraId="29F4052F" w14:textId="764F92DD" w:rsidR="00FA785A" w:rsidRPr="00D63CB1" w:rsidRDefault="00245BA5" w:rsidP="00201805">
      <w:pPr>
        <w:pStyle w:val="Body"/>
        <w:jc w:val="both"/>
        <w:rPr>
          <w:sz w:val="20"/>
          <w:szCs w:val="20"/>
        </w:rPr>
      </w:pPr>
      <w:r w:rsidRPr="00F3316C">
        <w:rPr>
          <w:sz w:val="20"/>
          <w:szCs w:val="20"/>
        </w:rPr>
        <w:t>M</w:t>
      </w:r>
      <w:r w:rsidR="00201805" w:rsidRPr="00F3316C">
        <w:rPr>
          <w:sz w:val="20"/>
          <w:szCs w:val="20"/>
        </w:rPr>
        <w:t>r Sam Hawkley</w:t>
      </w:r>
      <w:r w:rsidRPr="00F3316C">
        <w:rPr>
          <w:sz w:val="20"/>
          <w:szCs w:val="20"/>
        </w:rPr>
        <w:t xml:space="preserve">, </w:t>
      </w:r>
      <w:r w:rsidR="00201805" w:rsidRPr="00F3316C">
        <w:rPr>
          <w:sz w:val="20"/>
          <w:szCs w:val="20"/>
        </w:rPr>
        <w:t xml:space="preserve">Executive </w:t>
      </w:r>
      <w:r w:rsidR="00860352" w:rsidRPr="00F3316C">
        <w:rPr>
          <w:sz w:val="20"/>
          <w:szCs w:val="20"/>
        </w:rPr>
        <w:t xml:space="preserve">Director </w:t>
      </w:r>
      <w:r w:rsidR="00201805" w:rsidRPr="00F3316C">
        <w:rPr>
          <w:sz w:val="20"/>
          <w:szCs w:val="20"/>
        </w:rPr>
        <w:t>of Strategy &amp; Business Development</w:t>
      </w:r>
    </w:p>
    <w:p w14:paraId="11779818" w14:textId="77777777" w:rsidR="00FA785A" w:rsidRPr="00D63CB1" w:rsidRDefault="00FA785A" w:rsidP="00201805">
      <w:pPr>
        <w:pStyle w:val="Body"/>
        <w:jc w:val="both"/>
        <w:rPr>
          <w:sz w:val="20"/>
          <w:szCs w:val="20"/>
        </w:rPr>
      </w:pPr>
    </w:p>
    <w:p w14:paraId="7ADBE877" w14:textId="7F502A82" w:rsidR="00245BA5" w:rsidRPr="00D63CB1" w:rsidRDefault="00E14A03" w:rsidP="00201805">
      <w:pPr>
        <w:pStyle w:val="Body"/>
        <w:jc w:val="both"/>
        <w:outlineLvl w:val="0"/>
        <w:rPr>
          <w:sz w:val="20"/>
          <w:szCs w:val="20"/>
        </w:rPr>
      </w:pPr>
      <w:r w:rsidRPr="00F3316C">
        <w:rPr>
          <w:sz w:val="20"/>
          <w:szCs w:val="20"/>
        </w:rPr>
        <w:t xml:space="preserve">Our Senior Team </w:t>
      </w:r>
      <w:r w:rsidR="00245BA5" w:rsidRPr="00F3316C">
        <w:rPr>
          <w:sz w:val="20"/>
          <w:szCs w:val="20"/>
        </w:rPr>
        <w:t>is comprised of</w:t>
      </w:r>
      <w:r w:rsidR="00BE4F43" w:rsidRPr="00F3316C">
        <w:rPr>
          <w:sz w:val="20"/>
          <w:szCs w:val="20"/>
        </w:rPr>
        <w:t xml:space="preserve"> </w:t>
      </w:r>
      <w:proofErr w:type="gramStart"/>
      <w:r w:rsidR="00BE4F43" w:rsidRPr="00F3316C">
        <w:rPr>
          <w:sz w:val="20"/>
          <w:szCs w:val="20"/>
        </w:rPr>
        <w:t>t</w:t>
      </w:r>
      <w:r w:rsidRPr="00F3316C">
        <w:rPr>
          <w:sz w:val="20"/>
          <w:szCs w:val="20"/>
        </w:rPr>
        <w:t>he</w:t>
      </w:r>
      <w:r w:rsidR="004E4704" w:rsidRPr="00F3316C">
        <w:rPr>
          <w:sz w:val="20"/>
          <w:szCs w:val="20"/>
        </w:rPr>
        <w:t xml:space="preserve"> </w:t>
      </w:r>
      <w:r w:rsidR="00245BA5" w:rsidRPr="00F3316C">
        <w:rPr>
          <w:sz w:val="20"/>
          <w:szCs w:val="20"/>
        </w:rPr>
        <w:t>3</w:t>
      </w:r>
      <w:proofErr w:type="gramEnd"/>
      <w:r w:rsidR="00BE4F43" w:rsidRPr="00F3316C">
        <w:rPr>
          <w:sz w:val="20"/>
          <w:szCs w:val="20"/>
        </w:rPr>
        <w:t xml:space="preserve"> Executive Directors, </w:t>
      </w:r>
      <w:r w:rsidR="00250B91" w:rsidRPr="00F3316C">
        <w:rPr>
          <w:sz w:val="20"/>
          <w:szCs w:val="20"/>
        </w:rPr>
        <w:t xml:space="preserve">Deputy Director of Nursing, </w:t>
      </w:r>
      <w:r w:rsidR="00201805" w:rsidRPr="00F3316C">
        <w:rPr>
          <w:sz w:val="20"/>
          <w:szCs w:val="20"/>
        </w:rPr>
        <w:t xml:space="preserve">Consultant in Palliative Medicine, </w:t>
      </w:r>
      <w:r w:rsidR="00245BA5" w:rsidRPr="00F3316C">
        <w:rPr>
          <w:sz w:val="20"/>
          <w:szCs w:val="20"/>
        </w:rPr>
        <w:t>Head of Income Generation and Communications</w:t>
      </w:r>
      <w:r w:rsidR="00BE4F43" w:rsidRPr="00F3316C">
        <w:rPr>
          <w:sz w:val="20"/>
          <w:szCs w:val="20"/>
        </w:rPr>
        <w:t>,</w:t>
      </w:r>
      <w:r w:rsidR="00795A47" w:rsidRPr="00F3316C">
        <w:rPr>
          <w:sz w:val="20"/>
          <w:szCs w:val="20"/>
        </w:rPr>
        <w:t xml:space="preserve"> Head of Finance,</w:t>
      </w:r>
      <w:r w:rsidR="00201805" w:rsidRPr="00F3316C">
        <w:rPr>
          <w:sz w:val="20"/>
          <w:szCs w:val="20"/>
        </w:rPr>
        <w:t xml:space="preserve"> Head of HR &amp; Volunteering</w:t>
      </w:r>
      <w:r w:rsidR="004938AC" w:rsidRPr="00F3316C">
        <w:rPr>
          <w:sz w:val="20"/>
          <w:szCs w:val="20"/>
        </w:rPr>
        <w:t xml:space="preserve"> and</w:t>
      </w:r>
      <w:r w:rsidR="004938AC">
        <w:rPr>
          <w:sz w:val="20"/>
          <w:szCs w:val="20"/>
        </w:rPr>
        <w:t xml:space="preserve"> </w:t>
      </w:r>
      <w:r w:rsidR="00110210">
        <w:rPr>
          <w:sz w:val="20"/>
          <w:szCs w:val="20"/>
        </w:rPr>
        <w:t>Clinical Lead Nurses</w:t>
      </w:r>
      <w:r w:rsidR="00201805">
        <w:rPr>
          <w:sz w:val="20"/>
          <w:szCs w:val="20"/>
        </w:rPr>
        <w:t>.</w:t>
      </w:r>
    </w:p>
    <w:p w14:paraId="617223E0" w14:textId="77777777" w:rsidR="00FA785A" w:rsidRPr="00D63CB1" w:rsidRDefault="00FA785A" w:rsidP="00201805">
      <w:pPr>
        <w:pStyle w:val="Body"/>
        <w:jc w:val="both"/>
        <w:rPr>
          <w:sz w:val="20"/>
          <w:szCs w:val="20"/>
        </w:rPr>
      </w:pPr>
    </w:p>
    <w:p w14:paraId="77141DE2" w14:textId="77777777" w:rsidR="00250B91" w:rsidRPr="00C9211B" w:rsidRDefault="00E14A03" w:rsidP="00201805">
      <w:pPr>
        <w:pStyle w:val="Body"/>
        <w:jc w:val="both"/>
        <w:outlineLvl w:val="0"/>
        <w:rPr>
          <w:b/>
          <w:bCs/>
          <w:sz w:val="20"/>
          <w:szCs w:val="20"/>
        </w:rPr>
      </w:pPr>
      <w:r w:rsidRPr="00C9211B">
        <w:rPr>
          <w:b/>
          <w:bCs/>
          <w:sz w:val="20"/>
          <w:szCs w:val="20"/>
        </w:rPr>
        <w:t xml:space="preserve">Medical </w:t>
      </w:r>
    </w:p>
    <w:p w14:paraId="29777A53" w14:textId="24FD9AE2" w:rsidR="005D1E83" w:rsidRPr="005D1E83" w:rsidRDefault="005D1E83" w:rsidP="00201805">
      <w:pPr>
        <w:pStyle w:val="Body"/>
        <w:jc w:val="both"/>
        <w:outlineLvl w:val="0"/>
        <w:rPr>
          <w:color w:val="auto"/>
          <w:sz w:val="20"/>
          <w:szCs w:val="20"/>
        </w:rPr>
      </w:pPr>
      <w:r w:rsidRPr="00C9211B">
        <w:rPr>
          <w:color w:val="auto"/>
          <w:sz w:val="20"/>
          <w:szCs w:val="20"/>
        </w:rPr>
        <w:t>Dr Clare Finnegan, MBChB, FRCP, Dip Ethics, PGCert Teaching and Learning in Clinical Practice. She is a Consultant in Palliative Medicine for Mersey</w:t>
      </w:r>
      <w:r w:rsidR="004E4704">
        <w:rPr>
          <w:color w:val="auto"/>
          <w:sz w:val="20"/>
          <w:szCs w:val="20"/>
        </w:rPr>
        <w:t xml:space="preserve"> C</w:t>
      </w:r>
      <w:r w:rsidRPr="00C9211B">
        <w:rPr>
          <w:color w:val="auto"/>
          <w:sz w:val="20"/>
          <w:szCs w:val="20"/>
        </w:rPr>
        <w:t xml:space="preserve">are NHS Foundation Trust and </w:t>
      </w:r>
      <w:r w:rsidR="004F27CB">
        <w:rPr>
          <w:color w:val="auto"/>
          <w:sz w:val="20"/>
          <w:szCs w:val="20"/>
        </w:rPr>
        <w:t>Mersey and West Lancashire Teaching hospitals</w:t>
      </w:r>
      <w:r w:rsidRPr="00C9211B">
        <w:rPr>
          <w:color w:val="auto"/>
          <w:sz w:val="20"/>
          <w:szCs w:val="20"/>
        </w:rPr>
        <w:t xml:space="preserve"> NHS Trust, and Honorary Clinical Lecturer University of Liverpool and Edge Hill University</w:t>
      </w:r>
      <w:r w:rsidR="00201805">
        <w:rPr>
          <w:color w:val="auto"/>
          <w:sz w:val="20"/>
          <w:szCs w:val="20"/>
        </w:rPr>
        <w:t xml:space="preserve"> and </w:t>
      </w:r>
      <w:r w:rsidR="00201805" w:rsidRPr="00F3316C">
        <w:rPr>
          <w:sz w:val="20"/>
          <w:szCs w:val="20"/>
        </w:rPr>
        <w:t>Executive Medical Director, appointed in January 2022.</w:t>
      </w:r>
    </w:p>
    <w:p w14:paraId="64CCE218" w14:textId="77777777" w:rsidR="00FA785A" w:rsidRPr="00D63CB1" w:rsidRDefault="00FA785A" w:rsidP="00201805">
      <w:pPr>
        <w:pStyle w:val="Body"/>
        <w:jc w:val="both"/>
        <w:rPr>
          <w:sz w:val="20"/>
          <w:szCs w:val="20"/>
        </w:rPr>
      </w:pPr>
    </w:p>
    <w:p w14:paraId="230AA942" w14:textId="77777777" w:rsidR="00FA785A" w:rsidRPr="00D63CB1" w:rsidRDefault="002F2578" w:rsidP="00201805">
      <w:pPr>
        <w:pStyle w:val="Body"/>
        <w:widowControl w:val="0"/>
        <w:jc w:val="both"/>
        <w:outlineLvl w:val="0"/>
        <w:rPr>
          <w:b/>
          <w:bCs/>
          <w:sz w:val="20"/>
          <w:szCs w:val="20"/>
        </w:rPr>
      </w:pPr>
      <w:r>
        <w:rPr>
          <w:b/>
          <w:bCs/>
          <w:sz w:val="20"/>
          <w:szCs w:val="20"/>
        </w:rPr>
        <w:t>Nursing</w:t>
      </w:r>
      <w:r w:rsidR="00E14A03" w:rsidRPr="00D63CB1">
        <w:rPr>
          <w:b/>
          <w:bCs/>
          <w:sz w:val="20"/>
          <w:szCs w:val="20"/>
        </w:rPr>
        <w:t xml:space="preserve"> Services</w:t>
      </w:r>
    </w:p>
    <w:p w14:paraId="6B0C0A16" w14:textId="66EC8F48" w:rsidR="00203D59" w:rsidRPr="00D63CB1" w:rsidRDefault="00203D59" w:rsidP="00201805">
      <w:pPr>
        <w:pStyle w:val="Body"/>
        <w:jc w:val="both"/>
        <w:rPr>
          <w:sz w:val="20"/>
          <w:szCs w:val="20"/>
        </w:rPr>
      </w:pPr>
      <w:r w:rsidRPr="00D63CB1">
        <w:rPr>
          <w:sz w:val="20"/>
          <w:szCs w:val="20"/>
        </w:rPr>
        <w:t>Mrs</w:t>
      </w:r>
      <w:r w:rsidR="00E14A03" w:rsidRPr="00D63CB1">
        <w:rPr>
          <w:sz w:val="20"/>
          <w:szCs w:val="20"/>
        </w:rPr>
        <w:t xml:space="preserve"> </w:t>
      </w:r>
      <w:r w:rsidR="00D831FF">
        <w:rPr>
          <w:sz w:val="20"/>
          <w:szCs w:val="20"/>
        </w:rPr>
        <w:t>Louise Charnock</w:t>
      </w:r>
      <w:r w:rsidR="00D831FF" w:rsidRPr="00D831FF">
        <w:rPr>
          <w:rFonts w:eastAsia="Arial Unicode MS"/>
          <w:sz w:val="20"/>
          <w:szCs w:val="20"/>
          <w:lang w:eastAsia="en-US"/>
        </w:rPr>
        <w:t xml:space="preserve"> </w:t>
      </w:r>
      <w:r w:rsidR="00D831FF" w:rsidRPr="00D831FF">
        <w:rPr>
          <w:sz w:val="20"/>
          <w:szCs w:val="20"/>
        </w:rPr>
        <w:t xml:space="preserve">RGN, Dip HE; BSc (Hons) Nursing and Health Studies; </w:t>
      </w:r>
      <w:r w:rsidR="004D7568" w:rsidRPr="00D831FF">
        <w:rPr>
          <w:sz w:val="20"/>
          <w:szCs w:val="20"/>
        </w:rPr>
        <w:t>BSc (</w:t>
      </w:r>
      <w:r w:rsidR="00D831FF" w:rsidRPr="00D831FF">
        <w:rPr>
          <w:sz w:val="20"/>
          <w:szCs w:val="20"/>
        </w:rPr>
        <w:t xml:space="preserve">Hons) Specialist Community Practitioner (District Nursing); MSc Advanced Clinical Practice; PGCert </w:t>
      </w:r>
      <w:r w:rsidR="004D7568" w:rsidRPr="00D831FF">
        <w:rPr>
          <w:sz w:val="20"/>
          <w:szCs w:val="20"/>
        </w:rPr>
        <w:t>Teaching and</w:t>
      </w:r>
      <w:r w:rsidR="00D831FF" w:rsidRPr="00D831FF">
        <w:rPr>
          <w:sz w:val="20"/>
          <w:szCs w:val="20"/>
        </w:rPr>
        <w:t xml:space="preserve"> Learning in Clinical </w:t>
      </w:r>
      <w:r w:rsidR="004D7568" w:rsidRPr="00D831FF">
        <w:rPr>
          <w:sz w:val="20"/>
          <w:szCs w:val="20"/>
        </w:rPr>
        <w:t>Practice</w:t>
      </w:r>
      <w:r w:rsidR="004D7568">
        <w:rPr>
          <w:sz w:val="20"/>
          <w:szCs w:val="20"/>
        </w:rPr>
        <w:t xml:space="preserve"> </w:t>
      </w:r>
      <w:r w:rsidR="004D7568" w:rsidRPr="00D63CB1">
        <w:rPr>
          <w:sz w:val="20"/>
          <w:szCs w:val="20"/>
        </w:rPr>
        <w:t>is</w:t>
      </w:r>
      <w:r w:rsidR="00E14A03" w:rsidRPr="00D63CB1">
        <w:rPr>
          <w:sz w:val="20"/>
          <w:szCs w:val="20"/>
        </w:rPr>
        <w:t xml:space="preserve"> the Registered Manager and </w:t>
      </w:r>
      <w:r w:rsidR="00201805" w:rsidRPr="00F3316C">
        <w:rPr>
          <w:sz w:val="20"/>
          <w:szCs w:val="20"/>
        </w:rPr>
        <w:t>Executive</w:t>
      </w:r>
      <w:r w:rsidR="00201805">
        <w:rPr>
          <w:sz w:val="20"/>
          <w:szCs w:val="20"/>
        </w:rPr>
        <w:t xml:space="preserve"> </w:t>
      </w:r>
      <w:r w:rsidR="00E14A03" w:rsidRPr="00D63CB1">
        <w:rPr>
          <w:sz w:val="20"/>
          <w:szCs w:val="20"/>
        </w:rPr>
        <w:t xml:space="preserve">Director of </w:t>
      </w:r>
      <w:r w:rsidR="002F2578">
        <w:rPr>
          <w:sz w:val="20"/>
          <w:szCs w:val="20"/>
        </w:rPr>
        <w:t>Nursing</w:t>
      </w:r>
      <w:r w:rsidR="00E14A03" w:rsidRPr="00D63CB1">
        <w:rPr>
          <w:sz w:val="20"/>
          <w:szCs w:val="20"/>
        </w:rPr>
        <w:t xml:space="preserve"> Services appointed 20</w:t>
      </w:r>
      <w:r w:rsidR="00D831FF">
        <w:rPr>
          <w:sz w:val="20"/>
          <w:szCs w:val="20"/>
        </w:rPr>
        <w:t>21</w:t>
      </w:r>
      <w:r w:rsidR="00E14A03" w:rsidRPr="00D63CB1">
        <w:rPr>
          <w:sz w:val="20"/>
          <w:szCs w:val="20"/>
        </w:rPr>
        <w:t xml:space="preserve">.  </w:t>
      </w:r>
    </w:p>
    <w:p w14:paraId="47EBE846" w14:textId="0EED6A64" w:rsidR="00007F27" w:rsidRPr="00110210" w:rsidRDefault="00007F27" w:rsidP="00201805">
      <w:pPr>
        <w:rPr>
          <w:rFonts w:ascii="Arial" w:eastAsia="Arial" w:hAnsi="Arial" w:cs="Arial"/>
          <w:sz w:val="20"/>
          <w:szCs w:val="20"/>
          <w:u w:val="single" w:color="000000"/>
          <w:lang w:eastAsia="en-GB"/>
        </w:rPr>
      </w:pPr>
    </w:p>
    <w:p w14:paraId="09976759" w14:textId="0FCBF964" w:rsidR="00860352" w:rsidRPr="00F3316C" w:rsidRDefault="00201805" w:rsidP="00201805">
      <w:pPr>
        <w:pStyle w:val="Body"/>
        <w:widowControl w:val="0"/>
        <w:jc w:val="both"/>
        <w:rPr>
          <w:b/>
          <w:bCs/>
          <w:sz w:val="20"/>
          <w:szCs w:val="20"/>
        </w:rPr>
      </w:pPr>
      <w:r w:rsidRPr="00F3316C">
        <w:rPr>
          <w:b/>
          <w:bCs/>
          <w:sz w:val="20"/>
          <w:szCs w:val="20"/>
        </w:rPr>
        <w:t>Non-Clinical</w:t>
      </w:r>
      <w:r w:rsidR="00860352" w:rsidRPr="00F3316C">
        <w:rPr>
          <w:b/>
          <w:bCs/>
          <w:sz w:val="20"/>
          <w:szCs w:val="20"/>
        </w:rPr>
        <w:t xml:space="preserve"> Services</w:t>
      </w:r>
    </w:p>
    <w:p w14:paraId="10647BC8" w14:textId="43A050D0" w:rsidR="00203D59" w:rsidRPr="00860352" w:rsidRDefault="004E4704" w:rsidP="00201805">
      <w:pPr>
        <w:pStyle w:val="Body"/>
        <w:widowControl w:val="0"/>
        <w:jc w:val="both"/>
        <w:rPr>
          <w:sz w:val="20"/>
          <w:szCs w:val="20"/>
        </w:rPr>
      </w:pPr>
      <w:r w:rsidRPr="00F3316C">
        <w:rPr>
          <w:bCs/>
          <w:sz w:val="20"/>
          <w:szCs w:val="20"/>
        </w:rPr>
        <w:t xml:space="preserve">Mr </w:t>
      </w:r>
      <w:r w:rsidR="00201805" w:rsidRPr="00F3316C">
        <w:rPr>
          <w:bCs/>
          <w:sz w:val="20"/>
          <w:szCs w:val="20"/>
        </w:rPr>
        <w:t>Sam Hawksley</w:t>
      </w:r>
      <w:r w:rsidR="002F2578" w:rsidRPr="00F3316C">
        <w:rPr>
          <w:bCs/>
          <w:sz w:val="20"/>
          <w:szCs w:val="20"/>
        </w:rPr>
        <w:t xml:space="preserve"> </w:t>
      </w:r>
      <w:r w:rsidR="00201805" w:rsidRPr="00F3316C">
        <w:rPr>
          <w:bCs/>
          <w:sz w:val="20"/>
          <w:szCs w:val="20"/>
        </w:rPr>
        <w:t>BMus (Hons)</w:t>
      </w:r>
      <w:r w:rsidR="002F2578" w:rsidRPr="00F3316C">
        <w:rPr>
          <w:bCs/>
          <w:sz w:val="20"/>
          <w:szCs w:val="20"/>
        </w:rPr>
        <w:t xml:space="preserve"> is the Responsible Individual</w:t>
      </w:r>
      <w:r w:rsidR="004C1E2E" w:rsidRPr="00F3316C">
        <w:rPr>
          <w:bCs/>
          <w:sz w:val="20"/>
          <w:szCs w:val="20"/>
        </w:rPr>
        <w:t>, Company Secretary</w:t>
      </w:r>
      <w:r w:rsidR="002F2578" w:rsidRPr="00F3316C">
        <w:rPr>
          <w:bCs/>
          <w:sz w:val="20"/>
          <w:szCs w:val="20"/>
        </w:rPr>
        <w:t xml:space="preserve"> and the </w:t>
      </w:r>
      <w:r w:rsidR="00201805" w:rsidRPr="00F3316C">
        <w:rPr>
          <w:bCs/>
          <w:sz w:val="20"/>
          <w:szCs w:val="20"/>
        </w:rPr>
        <w:t xml:space="preserve">Executive </w:t>
      </w:r>
      <w:r w:rsidR="00860352" w:rsidRPr="00F3316C">
        <w:rPr>
          <w:bCs/>
          <w:sz w:val="20"/>
          <w:szCs w:val="20"/>
        </w:rPr>
        <w:t>Director</w:t>
      </w:r>
      <w:r w:rsidR="00201805" w:rsidRPr="00F3316C">
        <w:rPr>
          <w:bCs/>
          <w:sz w:val="20"/>
          <w:szCs w:val="20"/>
        </w:rPr>
        <w:t xml:space="preserve"> of Strategy &amp; Business Development</w:t>
      </w:r>
      <w:r w:rsidR="004938AC" w:rsidRPr="00F3316C">
        <w:rPr>
          <w:bCs/>
          <w:sz w:val="20"/>
          <w:szCs w:val="20"/>
        </w:rPr>
        <w:t>,</w:t>
      </w:r>
      <w:r w:rsidR="002F2578" w:rsidRPr="00F3316C">
        <w:rPr>
          <w:bCs/>
          <w:sz w:val="20"/>
          <w:szCs w:val="20"/>
        </w:rPr>
        <w:t xml:space="preserve"> appointed </w:t>
      </w:r>
      <w:r w:rsidR="001523C7" w:rsidRPr="00F3316C">
        <w:rPr>
          <w:bCs/>
          <w:sz w:val="20"/>
          <w:szCs w:val="20"/>
        </w:rPr>
        <w:t xml:space="preserve">in </w:t>
      </w:r>
      <w:r w:rsidR="00201805" w:rsidRPr="00F3316C">
        <w:rPr>
          <w:bCs/>
          <w:sz w:val="20"/>
          <w:szCs w:val="20"/>
        </w:rPr>
        <w:t>February 2026.</w:t>
      </w:r>
    </w:p>
    <w:p w14:paraId="79ED4ED7" w14:textId="77777777" w:rsidR="00203D59" w:rsidRPr="00D63CB1" w:rsidRDefault="00203D59" w:rsidP="00201805">
      <w:pPr>
        <w:pStyle w:val="Body"/>
        <w:widowControl w:val="0"/>
        <w:jc w:val="both"/>
        <w:rPr>
          <w:sz w:val="20"/>
          <w:szCs w:val="20"/>
        </w:rPr>
      </w:pPr>
    </w:p>
    <w:p w14:paraId="3F2AF1C1" w14:textId="44F5271B" w:rsidR="000B2AB8" w:rsidRDefault="000B2AB8" w:rsidP="00201805">
      <w:pPr>
        <w:pStyle w:val="Body"/>
        <w:widowControl w:val="0"/>
        <w:jc w:val="both"/>
        <w:rPr>
          <w:sz w:val="20"/>
          <w:szCs w:val="20"/>
        </w:rPr>
      </w:pPr>
      <w:r w:rsidRPr="00D63CB1">
        <w:rPr>
          <w:sz w:val="20"/>
          <w:szCs w:val="20"/>
        </w:rPr>
        <w:t xml:space="preserve">The </w:t>
      </w:r>
      <w:r w:rsidR="004C1E2E">
        <w:rPr>
          <w:sz w:val="20"/>
          <w:szCs w:val="20"/>
        </w:rPr>
        <w:t xml:space="preserve">Corporate Services </w:t>
      </w:r>
      <w:r w:rsidRPr="00D63CB1">
        <w:rPr>
          <w:sz w:val="20"/>
          <w:szCs w:val="20"/>
        </w:rPr>
        <w:t xml:space="preserve">Director is also responsible in their capacity as Company Secretary for </w:t>
      </w:r>
      <w:r w:rsidR="004E4704">
        <w:rPr>
          <w:sz w:val="20"/>
          <w:szCs w:val="20"/>
        </w:rPr>
        <w:t>2</w:t>
      </w:r>
      <w:r w:rsidRPr="00D63CB1">
        <w:rPr>
          <w:sz w:val="20"/>
          <w:szCs w:val="20"/>
        </w:rPr>
        <w:t xml:space="preserve"> subsidiary companies as follows:</w:t>
      </w:r>
    </w:p>
    <w:p w14:paraId="0BD70EB8" w14:textId="5B5790AA" w:rsidR="00E86C80" w:rsidRDefault="00E86C80" w:rsidP="00E86C80">
      <w:pPr>
        <w:pStyle w:val="Body"/>
        <w:widowControl w:val="0"/>
        <w:numPr>
          <w:ilvl w:val="0"/>
          <w:numId w:val="6"/>
        </w:numPr>
        <w:jc w:val="both"/>
        <w:rPr>
          <w:sz w:val="20"/>
          <w:szCs w:val="20"/>
        </w:rPr>
      </w:pPr>
      <w:r>
        <w:rPr>
          <w:sz w:val="20"/>
          <w:szCs w:val="20"/>
        </w:rPr>
        <w:lastRenderedPageBreak/>
        <w:t>Queenscourt Hospice Retail Ltd</w:t>
      </w:r>
    </w:p>
    <w:p w14:paraId="6563396B" w14:textId="5A1D414A" w:rsidR="00E86C80" w:rsidRPr="00D63CB1" w:rsidRDefault="00E86C80" w:rsidP="00E86C80">
      <w:pPr>
        <w:pStyle w:val="Body"/>
        <w:widowControl w:val="0"/>
        <w:numPr>
          <w:ilvl w:val="0"/>
          <w:numId w:val="6"/>
        </w:numPr>
        <w:jc w:val="both"/>
        <w:rPr>
          <w:sz w:val="20"/>
          <w:szCs w:val="20"/>
        </w:rPr>
      </w:pPr>
      <w:r>
        <w:rPr>
          <w:sz w:val="20"/>
          <w:szCs w:val="20"/>
        </w:rPr>
        <w:t>Queenscourt Hospice Enterprises Ltd</w:t>
      </w:r>
    </w:p>
    <w:p w14:paraId="08AE0E47" w14:textId="77777777" w:rsidR="00203D59" w:rsidRPr="00D63CB1" w:rsidRDefault="00203D59" w:rsidP="00A107DA">
      <w:pPr>
        <w:pStyle w:val="Body"/>
        <w:widowControl w:val="0"/>
        <w:jc w:val="both"/>
        <w:rPr>
          <w:sz w:val="20"/>
          <w:szCs w:val="20"/>
        </w:rPr>
      </w:pPr>
    </w:p>
    <w:p w14:paraId="18666029" w14:textId="77777777" w:rsidR="00FA785A" w:rsidRPr="00CB0EDD" w:rsidRDefault="00B21DA3" w:rsidP="00A107DA">
      <w:pPr>
        <w:pStyle w:val="Body"/>
        <w:widowControl w:val="0"/>
        <w:jc w:val="both"/>
        <w:rPr>
          <w:sz w:val="20"/>
          <w:szCs w:val="20"/>
        </w:rPr>
      </w:pPr>
      <w:r>
        <w:rPr>
          <w:b/>
          <w:sz w:val="20"/>
          <w:szCs w:val="20"/>
        </w:rPr>
        <w:t xml:space="preserve">Training: </w:t>
      </w:r>
      <w:r w:rsidR="000B4263" w:rsidRPr="00D63CB1">
        <w:rPr>
          <w:sz w:val="20"/>
          <w:szCs w:val="20"/>
        </w:rPr>
        <w:t>A</w:t>
      </w:r>
      <w:r w:rsidR="00E14A03" w:rsidRPr="00D63CB1">
        <w:rPr>
          <w:sz w:val="20"/>
          <w:szCs w:val="20"/>
        </w:rPr>
        <w:t xml:space="preserve">ll staff undertake appropriate </w:t>
      </w:r>
      <w:r w:rsidR="00E14A03" w:rsidRPr="00CB0EDD">
        <w:rPr>
          <w:sz w:val="20"/>
          <w:szCs w:val="20"/>
        </w:rPr>
        <w:t xml:space="preserve">continuing professional development. </w:t>
      </w:r>
    </w:p>
    <w:p w14:paraId="2A83B85F" w14:textId="77777777" w:rsidR="00FA785A" w:rsidRPr="00CB0EDD" w:rsidRDefault="00FA785A" w:rsidP="00A107DA">
      <w:pPr>
        <w:pStyle w:val="Body"/>
        <w:jc w:val="both"/>
        <w:rPr>
          <w:sz w:val="20"/>
          <w:szCs w:val="20"/>
        </w:rPr>
      </w:pPr>
    </w:p>
    <w:p w14:paraId="1A44E630" w14:textId="40CC1187" w:rsidR="00FA785A" w:rsidRPr="00CB0EDD" w:rsidRDefault="00E14A03" w:rsidP="00A107DA">
      <w:pPr>
        <w:pStyle w:val="Body"/>
        <w:widowControl w:val="0"/>
        <w:jc w:val="both"/>
        <w:rPr>
          <w:sz w:val="20"/>
          <w:szCs w:val="20"/>
        </w:rPr>
      </w:pPr>
      <w:r w:rsidRPr="00CB0EDD">
        <w:rPr>
          <w:b/>
          <w:bCs/>
          <w:sz w:val="20"/>
          <w:szCs w:val="20"/>
          <w:lang w:val="fr-FR"/>
        </w:rPr>
        <w:t xml:space="preserve">Management </w:t>
      </w:r>
      <w:r w:rsidR="00110210" w:rsidRPr="00CB0EDD">
        <w:rPr>
          <w:b/>
          <w:bCs/>
          <w:sz w:val="20"/>
          <w:szCs w:val="20"/>
          <w:lang w:val="fr-FR"/>
        </w:rPr>
        <w:t>and Teams structures :</w:t>
      </w:r>
      <w:r w:rsidRPr="00CB0EDD">
        <w:rPr>
          <w:b/>
          <w:bCs/>
          <w:sz w:val="20"/>
          <w:szCs w:val="20"/>
          <w:lang w:val="fr-FR"/>
        </w:rPr>
        <w:t xml:space="preserve"> </w:t>
      </w:r>
      <w:r w:rsidRPr="00CB0EDD">
        <w:rPr>
          <w:sz w:val="20"/>
          <w:szCs w:val="20"/>
        </w:rPr>
        <w:t xml:space="preserve">A management </w:t>
      </w:r>
      <w:r w:rsidR="00A814BC" w:rsidRPr="00CB0EDD">
        <w:rPr>
          <w:sz w:val="20"/>
          <w:szCs w:val="20"/>
        </w:rPr>
        <w:t xml:space="preserve">and committee </w:t>
      </w:r>
      <w:r w:rsidRPr="00CB0EDD">
        <w:rPr>
          <w:sz w:val="20"/>
          <w:szCs w:val="20"/>
        </w:rPr>
        <w:t>structure is attached</w:t>
      </w:r>
      <w:r w:rsidR="00CB0EDD" w:rsidRPr="00CB0EDD">
        <w:rPr>
          <w:sz w:val="20"/>
          <w:szCs w:val="20"/>
        </w:rPr>
        <w:t xml:space="preserve"> as </w:t>
      </w:r>
      <w:r w:rsidR="00110210" w:rsidRPr="00CB0EDD">
        <w:rPr>
          <w:sz w:val="20"/>
          <w:szCs w:val="20"/>
        </w:rPr>
        <w:t xml:space="preserve">Appendix </w:t>
      </w:r>
      <w:r w:rsidR="00CB0EDD" w:rsidRPr="00CB0EDD">
        <w:rPr>
          <w:sz w:val="20"/>
          <w:szCs w:val="20"/>
        </w:rPr>
        <w:t>1</w:t>
      </w:r>
      <w:r w:rsidR="00110210" w:rsidRPr="00CB0EDD">
        <w:rPr>
          <w:sz w:val="20"/>
          <w:szCs w:val="20"/>
        </w:rPr>
        <w:t>.</w:t>
      </w:r>
    </w:p>
    <w:p w14:paraId="603F7276" w14:textId="77777777" w:rsidR="00FA785A" w:rsidRPr="00CB0EDD" w:rsidRDefault="00FA785A" w:rsidP="00A107DA">
      <w:pPr>
        <w:pStyle w:val="Body"/>
        <w:jc w:val="both"/>
        <w:rPr>
          <w:sz w:val="20"/>
          <w:szCs w:val="20"/>
        </w:rPr>
      </w:pPr>
    </w:p>
    <w:p w14:paraId="7D170D74" w14:textId="2098474F" w:rsidR="00FA785A" w:rsidRPr="00CB0EDD" w:rsidRDefault="00B21DA3" w:rsidP="00A107DA">
      <w:pPr>
        <w:pStyle w:val="Body"/>
        <w:widowControl w:val="0"/>
        <w:jc w:val="both"/>
        <w:rPr>
          <w:sz w:val="20"/>
          <w:szCs w:val="20"/>
        </w:rPr>
      </w:pPr>
      <w:r w:rsidRPr="00CB0EDD">
        <w:rPr>
          <w:b/>
          <w:bCs/>
          <w:sz w:val="20"/>
          <w:szCs w:val="20"/>
        </w:rPr>
        <w:t xml:space="preserve">Services: </w:t>
      </w:r>
      <w:r w:rsidR="00E14A03" w:rsidRPr="00CB0EDD">
        <w:rPr>
          <w:sz w:val="20"/>
          <w:szCs w:val="20"/>
        </w:rPr>
        <w:t xml:space="preserve">We provide inpatient services in our </w:t>
      </w:r>
      <w:r w:rsidR="004938AC">
        <w:rPr>
          <w:sz w:val="20"/>
          <w:szCs w:val="20"/>
        </w:rPr>
        <w:t>10</w:t>
      </w:r>
      <w:r w:rsidR="00E14A03" w:rsidRPr="00CB0EDD">
        <w:rPr>
          <w:sz w:val="20"/>
          <w:szCs w:val="20"/>
        </w:rPr>
        <w:t xml:space="preserve"> available beds, outpatient services from Queenscourt Connect</w:t>
      </w:r>
      <w:r w:rsidR="004C1E2E" w:rsidRPr="00CB0EDD">
        <w:rPr>
          <w:sz w:val="20"/>
          <w:szCs w:val="20"/>
        </w:rPr>
        <w:t>,</w:t>
      </w:r>
      <w:r w:rsidR="00BE4F43" w:rsidRPr="00CB0EDD">
        <w:rPr>
          <w:sz w:val="20"/>
          <w:szCs w:val="20"/>
        </w:rPr>
        <w:t xml:space="preserve"> the</w:t>
      </w:r>
      <w:r w:rsidR="004C1E2E" w:rsidRPr="00CB0EDD">
        <w:rPr>
          <w:sz w:val="20"/>
          <w:szCs w:val="20"/>
        </w:rPr>
        <w:t xml:space="preserve"> Queenscourt </w:t>
      </w:r>
      <w:r w:rsidR="00E14A03" w:rsidRPr="00CB0EDD">
        <w:rPr>
          <w:sz w:val="20"/>
          <w:szCs w:val="20"/>
        </w:rPr>
        <w:t xml:space="preserve">at </w:t>
      </w:r>
      <w:r w:rsidR="00BE4F43" w:rsidRPr="00CB0EDD">
        <w:rPr>
          <w:sz w:val="20"/>
          <w:szCs w:val="20"/>
        </w:rPr>
        <w:t>H</w:t>
      </w:r>
      <w:r w:rsidR="00E14A03" w:rsidRPr="00CB0EDD">
        <w:rPr>
          <w:sz w:val="20"/>
          <w:szCs w:val="20"/>
        </w:rPr>
        <w:t>ome</w:t>
      </w:r>
      <w:r w:rsidR="004C1E2E" w:rsidRPr="00CB0EDD">
        <w:rPr>
          <w:sz w:val="20"/>
          <w:szCs w:val="20"/>
        </w:rPr>
        <w:t xml:space="preserve"> </w:t>
      </w:r>
      <w:r w:rsidR="00E14A03" w:rsidRPr="00CB0EDD">
        <w:rPr>
          <w:sz w:val="20"/>
          <w:szCs w:val="20"/>
        </w:rPr>
        <w:t>service</w:t>
      </w:r>
      <w:r w:rsidR="004C1E2E" w:rsidRPr="00CB0EDD">
        <w:rPr>
          <w:sz w:val="20"/>
          <w:szCs w:val="20"/>
        </w:rPr>
        <w:t xml:space="preserve"> and supportive and specialist palliative </w:t>
      </w:r>
      <w:r w:rsidR="00BE4F43" w:rsidRPr="00CB0EDD">
        <w:rPr>
          <w:sz w:val="20"/>
          <w:szCs w:val="20"/>
        </w:rPr>
        <w:t xml:space="preserve">care services. All these services work </w:t>
      </w:r>
      <w:r w:rsidR="00E14A03" w:rsidRPr="00CB0EDD">
        <w:rPr>
          <w:sz w:val="20"/>
          <w:szCs w:val="20"/>
        </w:rPr>
        <w:t xml:space="preserve">towards keeping people at home towards the end of their lives where possible.  </w:t>
      </w:r>
    </w:p>
    <w:p w14:paraId="786C0D41" w14:textId="77777777" w:rsidR="00FA785A" w:rsidRPr="00CB0EDD" w:rsidRDefault="00FA785A" w:rsidP="00A107DA">
      <w:pPr>
        <w:pStyle w:val="Body"/>
        <w:jc w:val="both"/>
        <w:rPr>
          <w:sz w:val="20"/>
          <w:szCs w:val="20"/>
        </w:rPr>
      </w:pPr>
    </w:p>
    <w:p w14:paraId="64456907" w14:textId="64FBF596" w:rsidR="00FA785A" w:rsidRPr="00CB0EDD" w:rsidRDefault="00B21DA3" w:rsidP="00A107DA">
      <w:pPr>
        <w:pStyle w:val="Body"/>
        <w:widowControl w:val="0"/>
        <w:jc w:val="both"/>
        <w:rPr>
          <w:sz w:val="20"/>
          <w:szCs w:val="20"/>
        </w:rPr>
      </w:pPr>
      <w:r w:rsidRPr="00CB0EDD">
        <w:rPr>
          <w:b/>
          <w:bCs/>
          <w:sz w:val="20"/>
          <w:szCs w:val="20"/>
        </w:rPr>
        <w:t xml:space="preserve">Consultation: </w:t>
      </w:r>
      <w:r w:rsidR="00E14A03" w:rsidRPr="00CB0EDD">
        <w:rPr>
          <w:sz w:val="20"/>
          <w:szCs w:val="20"/>
        </w:rPr>
        <w:t xml:space="preserve">A Visiting Group including </w:t>
      </w:r>
      <w:r w:rsidR="00B44C63" w:rsidRPr="00CB0EDD">
        <w:rPr>
          <w:sz w:val="20"/>
          <w:szCs w:val="20"/>
        </w:rPr>
        <w:t>four</w:t>
      </w:r>
      <w:r w:rsidR="00E14A03" w:rsidRPr="00CB0EDD">
        <w:rPr>
          <w:sz w:val="20"/>
          <w:szCs w:val="20"/>
        </w:rPr>
        <w:t xml:space="preserve"> trustees regularly consults patients, staff and others </w:t>
      </w:r>
      <w:r w:rsidR="00751EE9" w:rsidRPr="00CB0EDD">
        <w:rPr>
          <w:sz w:val="20"/>
          <w:szCs w:val="20"/>
        </w:rPr>
        <w:t>during</w:t>
      </w:r>
      <w:r w:rsidR="00E14A03" w:rsidRPr="00CB0EDD">
        <w:rPr>
          <w:sz w:val="20"/>
          <w:szCs w:val="20"/>
        </w:rPr>
        <w:t xml:space="preserve"> visits on the quality of our services. It reports in writing to the</w:t>
      </w:r>
      <w:r w:rsidR="00A814BC" w:rsidRPr="00CB0EDD">
        <w:rPr>
          <w:sz w:val="20"/>
          <w:szCs w:val="20"/>
        </w:rPr>
        <w:t xml:space="preserve"> Integrated Governance Committee, which is a subcommittee of the</w:t>
      </w:r>
      <w:r w:rsidR="00E14A03" w:rsidRPr="00CB0EDD">
        <w:rPr>
          <w:sz w:val="20"/>
          <w:szCs w:val="20"/>
        </w:rPr>
        <w:t xml:space="preserve"> Council</w:t>
      </w:r>
      <w:r w:rsidR="00751EE9" w:rsidRPr="00CB0EDD">
        <w:rPr>
          <w:sz w:val="20"/>
          <w:szCs w:val="20"/>
        </w:rPr>
        <w:t xml:space="preserve">. </w:t>
      </w:r>
      <w:r w:rsidR="00E14A03" w:rsidRPr="00CB0EDD">
        <w:rPr>
          <w:sz w:val="20"/>
          <w:szCs w:val="20"/>
        </w:rPr>
        <w:t>Comments and suggestions are welcome and suitable forms are provided.  Patients, carers, staff and volunteers take part in surveys</w:t>
      </w:r>
      <w:r w:rsidR="00751EE9" w:rsidRPr="00CB0EDD">
        <w:rPr>
          <w:sz w:val="20"/>
          <w:szCs w:val="20"/>
        </w:rPr>
        <w:t xml:space="preserve"> through a range of tools including ‘</w:t>
      </w:r>
      <w:proofErr w:type="spellStart"/>
      <w:r w:rsidR="00751EE9" w:rsidRPr="00CB0EDD">
        <w:rPr>
          <w:sz w:val="20"/>
          <w:szCs w:val="20"/>
        </w:rPr>
        <w:t>Iwantgreatcare</w:t>
      </w:r>
      <w:proofErr w:type="spellEnd"/>
      <w:r w:rsidR="00751EE9" w:rsidRPr="00CB0EDD">
        <w:rPr>
          <w:sz w:val="20"/>
          <w:szCs w:val="20"/>
        </w:rPr>
        <w:t>’, Survey Monkey and Thymometrics</w:t>
      </w:r>
      <w:r w:rsidR="00E14A03" w:rsidRPr="00CB0EDD">
        <w:rPr>
          <w:sz w:val="20"/>
          <w:szCs w:val="20"/>
        </w:rPr>
        <w:t>.</w:t>
      </w:r>
    </w:p>
    <w:p w14:paraId="55DB1978" w14:textId="77777777" w:rsidR="00FA785A" w:rsidRPr="00CB0EDD" w:rsidRDefault="00FA785A" w:rsidP="00A107DA">
      <w:pPr>
        <w:pStyle w:val="Body"/>
        <w:jc w:val="both"/>
        <w:rPr>
          <w:sz w:val="20"/>
          <w:szCs w:val="20"/>
        </w:rPr>
      </w:pPr>
    </w:p>
    <w:p w14:paraId="516CE7F6" w14:textId="25EA7BA7" w:rsidR="00FA785A" w:rsidRPr="00CB0EDD" w:rsidRDefault="00B21DA3" w:rsidP="00A107DA">
      <w:pPr>
        <w:pStyle w:val="Body"/>
        <w:widowControl w:val="0"/>
        <w:jc w:val="both"/>
        <w:rPr>
          <w:sz w:val="20"/>
          <w:szCs w:val="20"/>
        </w:rPr>
      </w:pPr>
      <w:r w:rsidRPr="00CB0EDD">
        <w:rPr>
          <w:b/>
          <w:bCs/>
          <w:sz w:val="20"/>
          <w:szCs w:val="20"/>
        </w:rPr>
        <w:t>Visiting:</w:t>
      </w:r>
      <w:r w:rsidR="00E14A03" w:rsidRPr="00CB0EDD">
        <w:rPr>
          <w:b/>
          <w:bCs/>
          <w:sz w:val="20"/>
          <w:szCs w:val="20"/>
        </w:rPr>
        <w:t xml:space="preserve"> </w:t>
      </w:r>
      <w:r w:rsidR="00897BD0" w:rsidRPr="00CB0EDD">
        <w:rPr>
          <w:bCs/>
          <w:sz w:val="20"/>
          <w:szCs w:val="20"/>
        </w:rPr>
        <w:t xml:space="preserve">Visiting is arranged </w:t>
      </w:r>
      <w:proofErr w:type="gramStart"/>
      <w:r w:rsidR="00897BD0" w:rsidRPr="00CB0EDD">
        <w:rPr>
          <w:bCs/>
          <w:sz w:val="20"/>
          <w:szCs w:val="20"/>
        </w:rPr>
        <w:t>with regard to</w:t>
      </w:r>
      <w:proofErr w:type="gramEnd"/>
      <w:r w:rsidR="00897BD0" w:rsidRPr="00CB0EDD">
        <w:rPr>
          <w:bCs/>
          <w:sz w:val="20"/>
          <w:szCs w:val="20"/>
        </w:rPr>
        <w:t xml:space="preserve"> any infection control requirements in force at the time and the needs of patients. A</w:t>
      </w:r>
      <w:r w:rsidR="0074768D" w:rsidRPr="00CB0EDD">
        <w:rPr>
          <w:sz w:val="20"/>
          <w:szCs w:val="20"/>
        </w:rPr>
        <w:t xml:space="preserve">t times it may be necessary to advise visitors of specific restrictions to keep patients safe and to protect their choice, dignity and privacy. </w:t>
      </w:r>
      <w:r w:rsidR="00E14A03" w:rsidRPr="00CB0EDD">
        <w:rPr>
          <w:sz w:val="20"/>
          <w:szCs w:val="20"/>
        </w:rPr>
        <w:t>There is a telephone for patient use and internet access.</w:t>
      </w:r>
    </w:p>
    <w:p w14:paraId="5A0B9A43" w14:textId="77777777" w:rsidR="00FA785A" w:rsidRPr="00CB0EDD" w:rsidRDefault="00FA785A" w:rsidP="00A107DA">
      <w:pPr>
        <w:pStyle w:val="Body"/>
        <w:jc w:val="both"/>
        <w:rPr>
          <w:sz w:val="20"/>
          <w:szCs w:val="20"/>
        </w:rPr>
      </w:pPr>
    </w:p>
    <w:p w14:paraId="0A29EAA3" w14:textId="2C282A79" w:rsidR="00FA785A" w:rsidRPr="00CB0EDD" w:rsidRDefault="00B21DA3" w:rsidP="00A107DA">
      <w:pPr>
        <w:pStyle w:val="Body"/>
        <w:widowControl w:val="0"/>
        <w:jc w:val="both"/>
        <w:rPr>
          <w:sz w:val="20"/>
          <w:szCs w:val="20"/>
        </w:rPr>
      </w:pPr>
      <w:r w:rsidRPr="00CB0EDD">
        <w:rPr>
          <w:b/>
          <w:bCs/>
          <w:sz w:val="20"/>
          <w:szCs w:val="20"/>
        </w:rPr>
        <w:t xml:space="preserve">Complaints: </w:t>
      </w:r>
      <w:r w:rsidR="00E14A03" w:rsidRPr="00CB0EDD">
        <w:rPr>
          <w:sz w:val="20"/>
          <w:szCs w:val="20"/>
        </w:rPr>
        <w:t xml:space="preserve">Any complaint not dealt with on the spot is registered and responded to in writing by an Executive Director. Our complaints procedure is available on request. Patients and their families are informed about their right to complain to the </w:t>
      </w:r>
      <w:r w:rsidR="00751EE9" w:rsidRPr="00CB0EDD">
        <w:rPr>
          <w:sz w:val="20"/>
          <w:szCs w:val="20"/>
        </w:rPr>
        <w:t xml:space="preserve">relevant governing bodies within our </w:t>
      </w:r>
      <w:proofErr w:type="gramStart"/>
      <w:r w:rsidR="00751EE9" w:rsidRPr="00CB0EDD">
        <w:rPr>
          <w:sz w:val="20"/>
          <w:szCs w:val="20"/>
        </w:rPr>
        <w:t>complaints</w:t>
      </w:r>
      <w:proofErr w:type="gramEnd"/>
      <w:r w:rsidR="00751EE9" w:rsidRPr="00CB0EDD">
        <w:rPr>
          <w:sz w:val="20"/>
          <w:szCs w:val="20"/>
        </w:rPr>
        <w:t xml:space="preserve"> information. </w:t>
      </w:r>
    </w:p>
    <w:p w14:paraId="051B3115" w14:textId="77777777" w:rsidR="00FA785A" w:rsidRPr="00CB0EDD" w:rsidRDefault="00FA785A" w:rsidP="00A107DA">
      <w:pPr>
        <w:pStyle w:val="Body"/>
        <w:jc w:val="both"/>
        <w:rPr>
          <w:sz w:val="20"/>
          <w:szCs w:val="20"/>
        </w:rPr>
      </w:pPr>
    </w:p>
    <w:p w14:paraId="7F369923" w14:textId="77777777" w:rsidR="00FA785A" w:rsidRPr="00CB0EDD" w:rsidRDefault="00B21DA3" w:rsidP="00A107DA">
      <w:pPr>
        <w:pStyle w:val="Body"/>
        <w:widowControl w:val="0"/>
        <w:jc w:val="both"/>
        <w:rPr>
          <w:sz w:val="20"/>
          <w:szCs w:val="20"/>
        </w:rPr>
      </w:pPr>
      <w:r w:rsidRPr="00CB0EDD">
        <w:rPr>
          <w:b/>
          <w:bCs/>
          <w:sz w:val="20"/>
          <w:szCs w:val="20"/>
        </w:rPr>
        <w:t>Privacy and Dignity:</w:t>
      </w:r>
      <w:r w:rsidR="00E14A03" w:rsidRPr="00CB0EDD">
        <w:rPr>
          <w:b/>
          <w:bCs/>
          <w:sz w:val="20"/>
          <w:szCs w:val="20"/>
        </w:rPr>
        <w:t xml:space="preserve"> </w:t>
      </w:r>
      <w:r w:rsidR="00E14A03" w:rsidRPr="00CB0EDD">
        <w:rPr>
          <w:sz w:val="20"/>
          <w:szCs w:val="20"/>
        </w:rPr>
        <w:t xml:space="preserve">The privacy, dignity and confidentiality of patients are </w:t>
      </w:r>
      <w:proofErr w:type="gramStart"/>
      <w:r w:rsidR="00E14A03" w:rsidRPr="00CB0EDD">
        <w:rPr>
          <w:sz w:val="20"/>
          <w:szCs w:val="20"/>
        </w:rPr>
        <w:t>respected at all times</w:t>
      </w:r>
      <w:proofErr w:type="gramEnd"/>
      <w:r w:rsidR="00E14A03" w:rsidRPr="00CB0EDD">
        <w:rPr>
          <w:sz w:val="20"/>
          <w:szCs w:val="20"/>
        </w:rPr>
        <w:t xml:space="preserve"> and our information leaflet, which is given to every patient, gives further information.</w:t>
      </w:r>
    </w:p>
    <w:p w14:paraId="6C9DE1DA" w14:textId="77777777" w:rsidR="008C6605" w:rsidRPr="00CB0EDD" w:rsidRDefault="008C6605" w:rsidP="00A107DA">
      <w:pPr>
        <w:pStyle w:val="Body"/>
        <w:widowControl w:val="0"/>
        <w:jc w:val="both"/>
        <w:rPr>
          <w:sz w:val="20"/>
          <w:szCs w:val="20"/>
        </w:rPr>
      </w:pPr>
    </w:p>
    <w:p w14:paraId="7FEE580F" w14:textId="0C0DDA30" w:rsidR="008C6605" w:rsidRPr="00CB0EDD" w:rsidRDefault="00795A47" w:rsidP="00A107DA">
      <w:pPr>
        <w:pStyle w:val="Body"/>
        <w:widowControl w:val="0"/>
        <w:jc w:val="both"/>
        <w:rPr>
          <w:sz w:val="20"/>
          <w:szCs w:val="20"/>
        </w:rPr>
      </w:pPr>
      <w:r w:rsidRPr="00CB0EDD">
        <w:rPr>
          <w:b/>
          <w:sz w:val="20"/>
          <w:szCs w:val="20"/>
        </w:rPr>
        <w:t>Risk M</w:t>
      </w:r>
      <w:r w:rsidR="00B21DA3" w:rsidRPr="00CB0EDD">
        <w:rPr>
          <w:b/>
          <w:sz w:val="20"/>
          <w:szCs w:val="20"/>
        </w:rPr>
        <w:t>anagement and Health &amp;</w:t>
      </w:r>
      <w:r w:rsidR="008C6605" w:rsidRPr="00CB0EDD">
        <w:rPr>
          <w:b/>
          <w:sz w:val="20"/>
          <w:szCs w:val="20"/>
        </w:rPr>
        <w:t xml:space="preserve"> Safety </w:t>
      </w:r>
      <w:r w:rsidR="001523C7" w:rsidRPr="00CB0EDD">
        <w:rPr>
          <w:sz w:val="20"/>
          <w:szCs w:val="20"/>
        </w:rPr>
        <w:t>i</w:t>
      </w:r>
      <w:r w:rsidR="008C6605" w:rsidRPr="00CB0EDD">
        <w:rPr>
          <w:sz w:val="20"/>
          <w:szCs w:val="20"/>
        </w:rPr>
        <w:t>s the responsibility of everyone and appropriate training is provided.</w:t>
      </w:r>
      <w:r w:rsidR="00A814BC" w:rsidRPr="00CB0EDD">
        <w:rPr>
          <w:sz w:val="20"/>
          <w:szCs w:val="20"/>
        </w:rPr>
        <w:t xml:space="preserve"> Our Risk, Health and Safety Committee oversee our strategic Risk Register and our risk management framework.</w:t>
      </w:r>
    </w:p>
    <w:p w14:paraId="75B53EFE" w14:textId="77777777" w:rsidR="00FA785A" w:rsidRPr="00CB0EDD" w:rsidRDefault="00FA785A" w:rsidP="00A107DA">
      <w:pPr>
        <w:pStyle w:val="Body"/>
        <w:widowControl w:val="0"/>
        <w:jc w:val="both"/>
        <w:rPr>
          <w:sz w:val="20"/>
          <w:szCs w:val="20"/>
        </w:rPr>
      </w:pPr>
    </w:p>
    <w:p w14:paraId="77CC6044" w14:textId="43E2F4AE" w:rsidR="0007379E" w:rsidRPr="0007379E" w:rsidRDefault="0007379E" w:rsidP="0007379E">
      <w:pPr>
        <w:jc w:val="both"/>
        <w:rPr>
          <w:sz w:val="14"/>
          <w:szCs w:val="14"/>
          <w:lang w:val="en-GB"/>
        </w:rPr>
      </w:pPr>
      <w:r>
        <w:rPr>
          <w:rFonts w:ascii="Arial" w:hAnsi="Arial" w:cs="Arial"/>
          <w:b/>
          <w:bCs/>
          <w:sz w:val="20"/>
          <w:szCs w:val="20"/>
          <w:shd w:val="clear" w:color="auto" w:fill="FFFFFF"/>
        </w:rPr>
        <w:t xml:space="preserve">Equality, Diversity and Inclusion: </w:t>
      </w:r>
      <w:r w:rsidRPr="0007379E">
        <w:rPr>
          <w:rFonts w:ascii="Arial" w:hAnsi="Arial" w:cs="Arial"/>
          <w:sz w:val="20"/>
          <w:szCs w:val="20"/>
          <w:shd w:val="clear" w:color="auto" w:fill="FFFFFF"/>
        </w:rPr>
        <w:t>At Queenscourt, we believe that a diverse and inclusive workplace is essential for our success. We are committed to creating an environment where everyone feels valued, respected, and empowered to reach their full potential. We will actively promote diversity and inclusion in all aspects of our operations, from patient care to recruitment, hiring and education. We are committed to ensuring that our policies and practices are fair and equitable; that all employees, patients and families have equal access to care and opportunities and that no one is disadvantaged due to a protected characteristic. We will regularly review our EDI performance and take steps to continuously improve our approach to diversity and inclusion.</w:t>
      </w:r>
    </w:p>
    <w:p w14:paraId="53F62C67" w14:textId="77777777" w:rsidR="0007379E" w:rsidRDefault="0007379E" w:rsidP="008C6605">
      <w:pPr>
        <w:pStyle w:val="Body"/>
        <w:widowControl w:val="0"/>
        <w:jc w:val="both"/>
        <w:rPr>
          <w:sz w:val="20"/>
          <w:szCs w:val="20"/>
        </w:rPr>
      </w:pPr>
    </w:p>
    <w:p w14:paraId="453E86BE" w14:textId="2612524C" w:rsidR="00FA785A" w:rsidRPr="00CB0EDD" w:rsidRDefault="00E14A03" w:rsidP="008C6605">
      <w:pPr>
        <w:pStyle w:val="Body"/>
        <w:widowControl w:val="0"/>
        <w:jc w:val="both"/>
        <w:rPr>
          <w:rStyle w:val="Hyperlink0"/>
          <w:sz w:val="20"/>
          <w:szCs w:val="20"/>
          <w:lang w:val="nl-NL"/>
        </w:rPr>
      </w:pPr>
      <w:r w:rsidRPr="00CB0EDD">
        <w:rPr>
          <w:sz w:val="20"/>
          <w:szCs w:val="20"/>
        </w:rPr>
        <w:t xml:space="preserve">Copies of our Philosophy of Care are available from us.  The Care Quality Commission Inspection Report is available from the Commission and can be seen on our website </w:t>
      </w:r>
      <w:hyperlink r:id="rId10" w:history="1">
        <w:r w:rsidRPr="00CB0EDD">
          <w:rPr>
            <w:rStyle w:val="Hyperlink0"/>
            <w:sz w:val="20"/>
            <w:szCs w:val="20"/>
            <w:lang w:val="nl-NL"/>
          </w:rPr>
          <w:t>www.queenscourt.org.uk</w:t>
        </w:r>
      </w:hyperlink>
    </w:p>
    <w:p w14:paraId="169461DC" w14:textId="557AE5B3" w:rsidR="00CE7AD7" w:rsidRPr="00CB0EDD" w:rsidRDefault="00CE7AD7" w:rsidP="008C6605">
      <w:pPr>
        <w:pStyle w:val="Body"/>
        <w:widowControl w:val="0"/>
        <w:jc w:val="both"/>
        <w:rPr>
          <w:rStyle w:val="Hyperlink0"/>
          <w:sz w:val="20"/>
          <w:szCs w:val="20"/>
          <w:lang w:val="nl-NL"/>
        </w:rPr>
      </w:pPr>
    </w:p>
    <w:p w14:paraId="3F9B5C94" w14:textId="2B7F1660" w:rsidR="00751EE9" w:rsidRPr="00CB0EDD" w:rsidRDefault="00751EE9" w:rsidP="008C6605">
      <w:pPr>
        <w:pStyle w:val="Body"/>
        <w:widowControl w:val="0"/>
        <w:jc w:val="both"/>
        <w:rPr>
          <w:rStyle w:val="Hyperlink0"/>
          <w:color w:val="auto"/>
          <w:sz w:val="20"/>
          <w:szCs w:val="20"/>
          <w:lang w:val="nl-NL"/>
        </w:rPr>
      </w:pPr>
    </w:p>
    <w:sectPr w:rsidR="00751EE9" w:rsidRPr="00CB0EDD">
      <w:footerReference w:type="default" r:id="rId11"/>
      <w:pgSz w:w="11900" w:h="16840"/>
      <w:pgMar w:top="1191"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F01B" w14:textId="77777777" w:rsidR="00C05147" w:rsidRDefault="00C05147">
      <w:r>
        <w:separator/>
      </w:r>
    </w:p>
  </w:endnote>
  <w:endnote w:type="continuationSeparator" w:id="0">
    <w:p w14:paraId="05E7E007" w14:textId="77777777" w:rsidR="00C05147" w:rsidRDefault="00C0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7590" w14:textId="77777777" w:rsidR="00C259A9" w:rsidRPr="000B4263" w:rsidRDefault="00C259A9">
    <w:pPr>
      <w:pStyle w:val="Footer"/>
      <w:tabs>
        <w:tab w:val="clear" w:pos="8640"/>
        <w:tab w:val="right" w:pos="8286"/>
      </w:tabs>
      <w:jc w:val="center"/>
      <w:rPr>
        <w:sz w:val="16"/>
      </w:rPr>
    </w:pPr>
    <w:r w:rsidRPr="000B4263">
      <w:rPr>
        <w:sz w:val="16"/>
      </w:rPr>
      <w:fldChar w:fldCharType="begin"/>
    </w:r>
    <w:r w:rsidRPr="000B4263">
      <w:rPr>
        <w:sz w:val="16"/>
      </w:rPr>
      <w:instrText xml:space="preserve"> PAGE </w:instrText>
    </w:r>
    <w:r w:rsidRPr="000B4263">
      <w:rPr>
        <w:sz w:val="16"/>
      </w:rPr>
      <w:fldChar w:fldCharType="separate"/>
    </w:r>
    <w:r w:rsidR="00B06026">
      <w:rPr>
        <w:noProof/>
        <w:sz w:val="16"/>
      </w:rPr>
      <w:t>1</w:t>
    </w:r>
    <w:r w:rsidRPr="000B4263">
      <w:rPr>
        <w:sz w:val="16"/>
      </w:rPr>
      <w:fldChar w:fldCharType="end"/>
    </w:r>
  </w:p>
  <w:p w14:paraId="029711EC" w14:textId="107DC3C5" w:rsidR="00C259A9" w:rsidRPr="00E264D6" w:rsidRDefault="00C259A9">
    <w:pPr>
      <w:pStyle w:val="Footer"/>
      <w:tabs>
        <w:tab w:val="clear" w:pos="8640"/>
        <w:tab w:val="right" w:pos="8286"/>
      </w:tabs>
      <w:rPr>
        <w:color w:val="000080"/>
        <w:sz w:val="16"/>
        <w:szCs w:val="16"/>
        <w:u w:color="000080"/>
      </w:rPr>
    </w:pPr>
    <w:r>
      <w:rPr>
        <w:color w:val="000080"/>
        <w:sz w:val="16"/>
        <w:szCs w:val="16"/>
        <w:u w:color="000080"/>
      </w:rPr>
      <w:t xml:space="preserve">Statement of Purpose                                                                                                                  </w:t>
    </w:r>
    <w:r w:rsidR="004D7568">
      <w:rPr>
        <w:color w:val="000080"/>
        <w:sz w:val="16"/>
        <w:szCs w:val="16"/>
        <w:u w:color="000080"/>
      </w:rPr>
      <w:t xml:space="preserve">April </w:t>
    </w:r>
    <w:r w:rsidR="00B44C63">
      <w:rPr>
        <w:color w:val="000080"/>
        <w:sz w:val="16"/>
        <w:szCs w:val="16"/>
        <w:u w:color="000080"/>
      </w:rPr>
      <w:t>2</w:t>
    </w:r>
    <w:r w:rsidR="00201805">
      <w:rPr>
        <w:color w:val="000080"/>
        <w:sz w:val="16"/>
        <w:szCs w:val="16"/>
        <w:u w:color="000080"/>
      </w:rPr>
      <w:t>6</w:t>
    </w:r>
    <w:r w:rsidR="00B44C63">
      <w:rPr>
        <w:color w:val="000080"/>
        <w:sz w:val="16"/>
        <w:szCs w:val="16"/>
        <w:u w:color="000080"/>
      </w:rPr>
      <w:t xml:space="preserve"> – April 2</w:t>
    </w:r>
    <w:r w:rsidR="00201805">
      <w:rPr>
        <w:color w:val="000080"/>
        <w:sz w:val="16"/>
        <w:szCs w:val="16"/>
        <w:u w:color="00008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0D38" w14:textId="77777777" w:rsidR="00C05147" w:rsidRDefault="00C05147">
      <w:r>
        <w:separator/>
      </w:r>
    </w:p>
  </w:footnote>
  <w:footnote w:type="continuationSeparator" w:id="0">
    <w:p w14:paraId="2BB9A973" w14:textId="77777777" w:rsidR="00C05147" w:rsidRDefault="00C05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44D92"/>
    <w:multiLevelType w:val="multilevel"/>
    <w:tmpl w:val="31D66040"/>
    <w:styleLink w:val="List0"/>
    <w:lvl w:ilvl="0">
      <w:start w:val="1"/>
      <w:numFmt w:val="bullet"/>
      <w:lvlText w:val="•"/>
      <w:lvlJc w:val="left"/>
      <w:pPr>
        <w:tabs>
          <w:tab w:val="num" w:pos="720"/>
        </w:tabs>
        <w:ind w:left="720" w:hanging="360"/>
      </w:pPr>
      <w:rPr>
        <w:color w:val="000000"/>
        <w:position w:val="0"/>
        <w:sz w:val="24"/>
        <w:szCs w:val="24"/>
        <w:u w:color="000000"/>
        <w:rtl w:val="0"/>
      </w:rPr>
    </w:lvl>
    <w:lvl w:ilvl="1">
      <w:start w:val="1"/>
      <w:numFmt w:val="bullet"/>
      <w:lvlText w:val="o"/>
      <w:lvlJc w:val="left"/>
      <w:pPr>
        <w:tabs>
          <w:tab w:val="num" w:pos="1395"/>
        </w:tabs>
        <w:ind w:left="1395" w:hanging="315"/>
      </w:pPr>
      <w:rPr>
        <w:color w:val="000000"/>
        <w:position w:val="0"/>
        <w:sz w:val="21"/>
        <w:szCs w:val="21"/>
        <w:u w:color="000000"/>
        <w:rtl w:val="0"/>
      </w:rPr>
    </w:lvl>
    <w:lvl w:ilvl="2">
      <w:start w:val="1"/>
      <w:numFmt w:val="bullet"/>
      <w:lvlText w:val="▪"/>
      <w:lvlJc w:val="left"/>
      <w:pPr>
        <w:tabs>
          <w:tab w:val="num" w:pos="2115"/>
        </w:tabs>
        <w:ind w:left="2115" w:hanging="315"/>
      </w:pPr>
      <w:rPr>
        <w:color w:val="000000"/>
        <w:position w:val="0"/>
        <w:sz w:val="21"/>
        <w:szCs w:val="21"/>
        <w:u w:color="000000"/>
        <w:rtl w:val="0"/>
      </w:rPr>
    </w:lvl>
    <w:lvl w:ilvl="3">
      <w:start w:val="1"/>
      <w:numFmt w:val="bullet"/>
      <w:lvlText w:val="•"/>
      <w:lvlJc w:val="left"/>
      <w:pPr>
        <w:tabs>
          <w:tab w:val="num" w:pos="2835"/>
        </w:tabs>
        <w:ind w:left="2835" w:hanging="315"/>
      </w:pPr>
      <w:rPr>
        <w:color w:val="000000"/>
        <w:position w:val="0"/>
        <w:sz w:val="21"/>
        <w:szCs w:val="21"/>
        <w:u w:color="000000"/>
        <w:rtl w:val="0"/>
      </w:rPr>
    </w:lvl>
    <w:lvl w:ilvl="4">
      <w:start w:val="1"/>
      <w:numFmt w:val="bullet"/>
      <w:lvlText w:val="o"/>
      <w:lvlJc w:val="left"/>
      <w:pPr>
        <w:tabs>
          <w:tab w:val="num" w:pos="3555"/>
        </w:tabs>
        <w:ind w:left="3555" w:hanging="315"/>
      </w:pPr>
      <w:rPr>
        <w:color w:val="000000"/>
        <w:position w:val="0"/>
        <w:sz w:val="21"/>
        <w:szCs w:val="21"/>
        <w:u w:color="000000"/>
        <w:rtl w:val="0"/>
      </w:rPr>
    </w:lvl>
    <w:lvl w:ilvl="5">
      <w:start w:val="1"/>
      <w:numFmt w:val="bullet"/>
      <w:lvlText w:val="▪"/>
      <w:lvlJc w:val="left"/>
      <w:pPr>
        <w:tabs>
          <w:tab w:val="num" w:pos="4275"/>
        </w:tabs>
        <w:ind w:left="4275" w:hanging="315"/>
      </w:pPr>
      <w:rPr>
        <w:color w:val="000000"/>
        <w:position w:val="0"/>
        <w:sz w:val="21"/>
        <w:szCs w:val="21"/>
        <w:u w:color="000000"/>
        <w:rtl w:val="0"/>
      </w:rPr>
    </w:lvl>
    <w:lvl w:ilvl="6">
      <w:start w:val="1"/>
      <w:numFmt w:val="bullet"/>
      <w:lvlText w:val="•"/>
      <w:lvlJc w:val="left"/>
      <w:pPr>
        <w:tabs>
          <w:tab w:val="num" w:pos="4995"/>
        </w:tabs>
        <w:ind w:left="4995" w:hanging="315"/>
      </w:pPr>
      <w:rPr>
        <w:color w:val="000000"/>
        <w:position w:val="0"/>
        <w:sz w:val="21"/>
        <w:szCs w:val="21"/>
        <w:u w:color="000000"/>
        <w:rtl w:val="0"/>
      </w:rPr>
    </w:lvl>
    <w:lvl w:ilvl="7">
      <w:start w:val="1"/>
      <w:numFmt w:val="bullet"/>
      <w:lvlText w:val="o"/>
      <w:lvlJc w:val="left"/>
      <w:pPr>
        <w:tabs>
          <w:tab w:val="num" w:pos="5715"/>
        </w:tabs>
        <w:ind w:left="5715" w:hanging="315"/>
      </w:pPr>
      <w:rPr>
        <w:color w:val="000000"/>
        <w:position w:val="0"/>
        <w:sz w:val="21"/>
        <w:szCs w:val="21"/>
        <w:u w:color="000000"/>
        <w:rtl w:val="0"/>
      </w:rPr>
    </w:lvl>
    <w:lvl w:ilvl="8">
      <w:start w:val="1"/>
      <w:numFmt w:val="bullet"/>
      <w:lvlText w:val="▪"/>
      <w:lvlJc w:val="left"/>
      <w:pPr>
        <w:tabs>
          <w:tab w:val="num" w:pos="6435"/>
        </w:tabs>
        <w:ind w:left="6435" w:hanging="315"/>
      </w:pPr>
      <w:rPr>
        <w:color w:val="000000"/>
        <w:position w:val="0"/>
        <w:sz w:val="21"/>
        <w:szCs w:val="21"/>
        <w:u w:color="000000"/>
        <w:rtl w:val="0"/>
      </w:rPr>
    </w:lvl>
  </w:abstractNum>
  <w:abstractNum w:abstractNumId="1" w15:restartNumberingAfterBreak="0">
    <w:nsid w:val="23941497"/>
    <w:multiLevelType w:val="multilevel"/>
    <w:tmpl w:val="542EC4E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15:restartNumberingAfterBreak="0">
    <w:nsid w:val="253C2137"/>
    <w:multiLevelType w:val="multilevel"/>
    <w:tmpl w:val="E47890EC"/>
    <w:lvl w:ilvl="0">
      <w:start w:val="1"/>
      <w:numFmt w:val="bullet"/>
      <w:lvlText w:val="•"/>
      <w:lvlJc w:val="left"/>
      <w:pPr>
        <w:tabs>
          <w:tab w:val="num" w:pos="720"/>
        </w:tabs>
        <w:ind w:left="720" w:hanging="360"/>
      </w:pPr>
      <w:rPr>
        <w:color w:val="000000"/>
        <w:position w:val="0"/>
        <w:sz w:val="21"/>
        <w:szCs w:val="21"/>
        <w:u w:color="000000"/>
        <w:rtl w:val="0"/>
      </w:rPr>
    </w:lvl>
    <w:lvl w:ilvl="1">
      <w:start w:val="1"/>
      <w:numFmt w:val="bullet"/>
      <w:lvlText w:val="o"/>
      <w:lvlJc w:val="left"/>
      <w:pPr>
        <w:tabs>
          <w:tab w:val="num" w:pos="1395"/>
        </w:tabs>
        <w:ind w:left="1395" w:hanging="315"/>
      </w:pPr>
      <w:rPr>
        <w:color w:val="000000"/>
        <w:position w:val="0"/>
        <w:sz w:val="21"/>
        <w:szCs w:val="21"/>
        <w:u w:color="000000"/>
        <w:rtl w:val="0"/>
      </w:rPr>
    </w:lvl>
    <w:lvl w:ilvl="2">
      <w:start w:val="1"/>
      <w:numFmt w:val="bullet"/>
      <w:lvlText w:val="▪"/>
      <w:lvlJc w:val="left"/>
      <w:pPr>
        <w:tabs>
          <w:tab w:val="num" w:pos="2115"/>
        </w:tabs>
        <w:ind w:left="2115" w:hanging="315"/>
      </w:pPr>
      <w:rPr>
        <w:color w:val="000000"/>
        <w:position w:val="0"/>
        <w:sz w:val="21"/>
        <w:szCs w:val="21"/>
        <w:u w:color="000000"/>
        <w:rtl w:val="0"/>
      </w:rPr>
    </w:lvl>
    <w:lvl w:ilvl="3">
      <w:start w:val="1"/>
      <w:numFmt w:val="bullet"/>
      <w:lvlText w:val="•"/>
      <w:lvlJc w:val="left"/>
      <w:pPr>
        <w:tabs>
          <w:tab w:val="num" w:pos="2835"/>
        </w:tabs>
        <w:ind w:left="2835" w:hanging="315"/>
      </w:pPr>
      <w:rPr>
        <w:color w:val="000000"/>
        <w:position w:val="0"/>
        <w:sz w:val="21"/>
        <w:szCs w:val="21"/>
        <w:u w:color="000000"/>
        <w:rtl w:val="0"/>
      </w:rPr>
    </w:lvl>
    <w:lvl w:ilvl="4">
      <w:start w:val="1"/>
      <w:numFmt w:val="bullet"/>
      <w:lvlText w:val="o"/>
      <w:lvlJc w:val="left"/>
      <w:pPr>
        <w:tabs>
          <w:tab w:val="num" w:pos="3555"/>
        </w:tabs>
        <w:ind w:left="3555" w:hanging="315"/>
      </w:pPr>
      <w:rPr>
        <w:color w:val="000000"/>
        <w:position w:val="0"/>
        <w:sz w:val="21"/>
        <w:szCs w:val="21"/>
        <w:u w:color="000000"/>
        <w:rtl w:val="0"/>
      </w:rPr>
    </w:lvl>
    <w:lvl w:ilvl="5">
      <w:start w:val="1"/>
      <w:numFmt w:val="bullet"/>
      <w:lvlText w:val="▪"/>
      <w:lvlJc w:val="left"/>
      <w:pPr>
        <w:tabs>
          <w:tab w:val="num" w:pos="4275"/>
        </w:tabs>
        <w:ind w:left="4275" w:hanging="315"/>
      </w:pPr>
      <w:rPr>
        <w:color w:val="000000"/>
        <w:position w:val="0"/>
        <w:sz w:val="21"/>
        <w:szCs w:val="21"/>
        <w:u w:color="000000"/>
        <w:rtl w:val="0"/>
      </w:rPr>
    </w:lvl>
    <w:lvl w:ilvl="6">
      <w:start w:val="1"/>
      <w:numFmt w:val="bullet"/>
      <w:lvlText w:val="•"/>
      <w:lvlJc w:val="left"/>
      <w:pPr>
        <w:tabs>
          <w:tab w:val="num" w:pos="4995"/>
        </w:tabs>
        <w:ind w:left="4995" w:hanging="315"/>
      </w:pPr>
      <w:rPr>
        <w:color w:val="000000"/>
        <w:position w:val="0"/>
        <w:sz w:val="21"/>
        <w:szCs w:val="21"/>
        <w:u w:color="000000"/>
        <w:rtl w:val="0"/>
      </w:rPr>
    </w:lvl>
    <w:lvl w:ilvl="7">
      <w:start w:val="1"/>
      <w:numFmt w:val="bullet"/>
      <w:lvlText w:val="o"/>
      <w:lvlJc w:val="left"/>
      <w:pPr>
        <w:tabs>
          <w:tab w:val="num" w:pos="5715"/>
        </w:tabs>
        <w:ind w:left="5715" w:hanging="315"/>
      </w:pPr>
      <w:rPr>
        <w:color w:val="000000"/>
        <w:position w:val="0"/>
        <w:sz w:val="21"/>
        <w:szCs w:val="21"/>
        <w:u w:color="000000"/>
        <w:rtl w:val="0"/>
      </w:rPr>
    </w:lvl>
    <w:lvl w:ilvl="8">
      <w:start w:val="1"/>
      <w:numFmt w:val="bullet"/>
      <w:lvlText w:val="▪"/>
      <w:lvlJc w:val="left"/>
      <w:pPr>
        <w:tabs>
          <w:tab w:val="num" w:pos="6435"/>
        </w:tabs>
        <w:ind w:left="6435" w:hanging="315"/>
      </w:pPr>
      <w:rPr>
        <w:color w:val="000000"/>
        <w:position w:val="0"/>
        <w:sz w:val="21"/>
        <w:szCs w:val="21"/>
        <w:u w:color="000000"/>
        <w:rtl w:val="0"/>
      </w:rPr>
    </w:lvl>
  </w:abstractNum>
  <w:abstractNum w:abstractNumId="3" w15:restartNumberingAfterBreak="0">
    <w:nsid w:val="2FFF1534"/>
    <w:multiLevelType w:val="hybridMultilevel"/>
    <w:tmpl w:val="4F9441E6"/>
    <w:lvl w:ilvl="0" w:tplc="D6CE5286">
      <w:numFmt w:val="bullet"/>
      <w:lvlText w:val="-"/>
      <w:lvlJc w:val="left"/>
      <w:pPr>
        <w:ind w:left="720" w:hanging="360"/>
      </w:pPr>
      <w:rPr>
        <w:rFonts w:ascii="Arial" w:eastAsia="Arial" w:hAnsi="Arial" w:cs="Arial" w:hint="default"/>
        <w:color w:val="0000FF"/>
        <w:sz w:val="20"/>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B6268"/>
    <w:multiLevelType w:val="hybridMultilevel"/>
    <w:tmpl w:val="34ECA462"/>
    <w:lvl w:ilvl="0" w:tplc="68A03D1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B751F"/>
    <w:multiLevelType w:val="hybridMultilevel"/>
    <w:tmpl w:val="059C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24AD2"/>
    <w:multiLevelType w:val="multilevel"/>
    <w:tmpl w:val="4A7E36B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3C1A12"/>
    <w:multiLevelType w:val="hybridMultilevel"/>
    <w:tmpl w:val="F3B4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7C79D8"/>
    <w:multiLevelType w:val="hybridMultilevel"/>
    <w:tmpl w:val="58F8A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2176009">
    <w:abstractNumId w:val="2"/>
  </w:num>
  <w:num w:numId="2" w16cid:durableId="642976031">
    <w:abstractNumId w:val="1"/>
  </w:num>
  <w:num w:numId="3" w16cid:durableId="1158617536">
    <w:abstractNumId w:val="0"/>
  </w:num>
  <w:num w:numId="4" w16cid:durableId="887230312">
    <w:abstractNumId w:val="7"/>
  </w:num>
  <w:num w:numId="5" w16cid:durableId="297498593">
    <w:abstractNumId w:val="6"/>
  </w:num>
  <w:num w:numId="6" w16cid:durableId="388574390">
    <w:abstractNumId w:val="5"/>
  </w:num>
  <w:num w:numId="7" w16cid:durableId="1983999559">
    <w:abstractNumId w:val="3"/>
  </w:num>
  <w:num w:numId="8" w16cid:durableId="1067529954">
    <w:abstractNumId w:val="4"/>
  </w:num>
  <w:num w:numId="9" w16cid:durableId="2072145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294087E-02F9-4788-841F-795A1D27E7BE}"/>
    <w:docVar w:name="dgnword-eventsink" w:val="95620416"/>
  </w:docVars>
  <w:rsids>
    <w:rsidRoot w:val="00FA785A"/>
    <w:rsid w:val="0000328B"/>
    <w:rsid w:val="00007F27"/>
    <w:rsid w:val="000268EE"/>
    <w:rsid w:val="00036F17"/>
    <w:rsid w:val="00054FA4"/>
    <w:rsid w:val="000567B0"/>
    <w:rsid w:val="0007379E"/>
    <w:rsid w:val="00073981"/>
    <w:rsid w:val="00085A5C"/>
    <w:rsid w:val="000B2AB8"/>
    <w:rsid w:val="000B4263"/>
    <w:rsid w:val="000D51B5"/>
    <w:rsid w:val="00100EAE"/>
    <w:rsid w:val="00110210"/>
    <w:rsid w:val="001203F3"/>
    <w:rsid w:val="00141E5A"/>
    <w:rsid w:val="00146208"/>
    <w:rsid w:val="001523C7"/>
    <w:rsid w:val="00162546"/>
    <w:rsid w:val="00193B37"/>
    <w:rsid w:val="001D148B"/>
    <w:rsid w:val="001F1E86"/>
    <w:rsid w:val="00201805"/>
    <w:rsid w:val="00203D59"/>
    <w:rsid w:val="00237390"/>
    <w:rsid w:val="00245BA5"/>
    <w:rsid w:val="00250B91"/>
    <w:rsid w:val="0027011E"/>
    <w:rsid w:val="00273806"/>
    <w:rsid w:val="002C5233"/>
    <w:rsid w:val="002D0B15"/>
    <w:rsid w:val="002D6E72"/>
    <w:rsid w:val="002F2578"/>
    <w:rsid w:val="0033181A"/>
    <w:rsid w:val="003449B7"/>
    <w:rsid w:val="003824C8"/>
    <w:rsid w:val="003B016A"/>
    <w:rsid w:val="003D074B"/>
    <w:rsid w:val="003E6C0E"/>
    <w:rsid w:val="004579AC"/>
    <w:rsid w:val="00461146"/>
    <w:rsid w:val="00465439"/>
    <w:rsid w:val="004938AC"/>
    <w:rsid w:val="004A1932"/>
    <w:rsid w:val="004A28D0"/>
    <w:rsid w:val="004A2D3F"/>
    <w:rsid w:val="004A4B98"/>
    <w:rsid w:val="004B0656"/>
    <w:rsid w:val="004C0228"/>
    <w:rsid w:val="004C137F"/>
    <w:rsid w:val="004C1E2E"/>
    <w:rsid w:val="004C3980"/>
    <w:rsid w:val="004D6381"/>
    <w:rsid w:val="004D7568"/>
    <w:rsid w:val="004E4704"/>
    <w:rsid w:val="004F27CB"/>
    <w:rsid w:val="00504DAE"/>
    <w:rsid w:val="005154AA"/>
    <w:rsid w:val="0052263E"/>
    <w:rsid w:val="0054133B"/>
    <w:rsid w:val="00572464"/>
    <w:rsid w:val="005865C5"/>
    <w:rsid w:val="005B62BB"/>
    <w:rsid w:val="005C3184"/>
    <w:rsid w:val="005C6691"/>
    <w:rsid w:val="005D1E83"/>
    <w:rsid w:val="005F6B52"/>
    <w:rsid w:val="00622E0F"/>
    <w:rsid w:val="00630709"/>
    <w:rsid w:val="006444AB"/>
    <w:rsid w:val="0064583C"/>
    <w:rsid w:val="00657416"/>
    <w:rsid w:val="006B1411"/>
    <w:rsid w:val="006B24CE"/>
    <w:rsid w:val="006B2C51"/>
    <w:rsid w:val="006B3030"/>
    <w:rsid w:val="00715D78"/>
    <w:rsid w:val="00740B6A"/>
    <w:rsid w:val="0074768D"/>
    <w:rsid w:val="00751EE9"/>
    <w:rsid w:val="00795A47"/>
    <w:rsid w:val="007E1226"/>
    <w:rsid w:val="00805DE7"/>
    <w:rsid w:val="00837BBE"/>
    <w:rsid w:val="00855A33"/>
    <w:rsid w:val="00860352"/>
    <w:rsid w:val="00897BD0"/>
    <w:rsid w:val="008B4A4F"/>
    <w:rsid w:val="008C6605"/>
    <w:rsid w:val="008D0D73"/>
    <w:rsid w:val="008D0F06"/>
    <w:rsid w:val="008E4596"/>
    <w:rsid w:val="008E60C8"/>
    <w:rsid w:val="0090197A"/>
    <w:rsid w:val="00955385"/>
    <w:rsid w:val="00990FF3"/>
    <w:rsid w:val="009C0FF5"/>
    <w:rsid w:val="009C1DD8"/>
    <w:rsid w:val="009E03C6"/>
    <w:rsid w:val="009E591B"/>
    <w:rsid w:val="00A107DA"/>
    <w:rsid w:val="00A33409"/>
    <w:rsid w:val="00A7587F"/>
    <w:rsid w:val="00A814BC"/>
    <w:rsid w:val="00A819C8"/>
    <w:rsid w:val="00AB0171"/>
    <w:rsid w:val="00AF0181"/>
    <w:rsid w:val="00B06026"/>
    <w:rsid w:val="00B21DA3"/>
    <w:rsid w:val="00B23801"/>
    <w:rsid w:val="00B412E8"/>
    <w:rsid w:val="00B44C63"/>
    <w:rsid w:val="00B75A2D"/>
    <w:rsid w:val="00B77A92"/>
    <w:rsid w:val="00BA7D6C"/>
    <w:rsid w:val="00BB5518"/>
    <w:rsid w:val="00BD6810"/>
    <w:rsid w:val="00BE4F43"/>
    <w:rsid w:val="00C05147"/>
    <w:rsid w:val="00C0663D"/>
    <w:rsid w:val="00C15A62"/>
    <w:rsid w:val="00C259A9"/>
    <w:rsid w:val="00C53C54"/>
    <w:rsid w:val="00C56CD3"/>
    <w:rsid w:val="00C777D4"/>
    <w:rsid w:val="00C8073C"/>
    <w:rsid w:val="00C8627D"/>
    <w:rsid w:val="00C873FC"/>
    <w:rsid w:val="00C9211B"/>
    <w:rsid w:val="00C924B7"/>
    <w:rsid w:val="00C96D20"/>
    <w:rsid w:val="00CB0EDD"/>
    <w:rsid w:val="00CC7A61"/>
    <w:rsid w:val="00CD30B2"/>
    <w:rsid w:val="00CE7AD7"/>
    <w:rsid w:val="00CF5F59"/>
    <w:rsid w:val="00D51281"/>
    <w:rsid w:val="00D55635"/>
    <w:rsid w:val="00D63CB1"/>
    <w:rsid w:val="00D831FF"/>
    <w:rsid w:val="00DB5C04"/>
    <w:rsid w:val="00E13619"/>
    <w:rsid w:val="00E14A03"/>
    <w:rsid w:val="00E264D6"/>
    <w:rsid w:val="00E37803"/>
    <w:rsid w:val="00E7733F"/>
    <w:rsid w:val="00E86035"/>
    <w:rsid w:val="00E86C80"/>
    <w:rsid w:val="00E94EE1"/>
    <w:rsid w:val="00E951E0"/>
    <w:rsid w:val="00EC3EC7"/>
    <w:rsid w:val="00F2647A"/>
    <w:rsid w:val="00F3316C"/>
    <w:rsid w:val="00F70C54"/>
    <w:rsid w:val="00F72861"/>
    <w:rsid w:val="00F76399"/>
    <w:rsid w:val="00FA681A"/>
    <w:rsid w:val="00FA785A"/>
    <w:rsid w:val="00FC33A7"/>
    <w:rsid w:val="00FE68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1CF2A0"/>
  <w15:docId w15:val="{F8EB8922-8968-4354-B9A6-05562ED5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ascii="Arial" w:eastAsia="Arial" w:hAnsi="Arial" w:cs="Arial"/>
      <w:color w:val="000000"/>
      <w:sz w:val="24"/>
      <w:szCs w:val="24"/>
      <w:u w:color="000000"/>
      <w:lang w:val="en-US"/>
    </w:rPr>
  </w:style>
  <w:style w:type="paragraph" w:styleId="BodyText">
    <w:name w:val="Body Text"/>
    <w:pPr>
      <w:jc w:val="both"/>
    </w:pPr>
    <w:rPr>
      <w:rFonts w:ascii="Arial" w:eastAsia="Arial" w:hAnsi="Arial" w:cs="Arial"/>
      <w:color w:val="000000"/>
      <w:sz w:val="24"/>
      <w:szCs w:val="24"/>
      <w:u w:color="000000"/>
      <w:lang w:val="en-US"/>
    </w:rPr>
  </w:style>
  <w:style w:type="paragraph" w:customStyle="1" w:styleId="Heading">
    <w:name w:val="Heading"/>
    <w:next w:val="Body"/>
    <w:pPr>
      <w:keepNext/>
      <w:outlineLvl w:val="0"/>
    </w:pPr>
    <w:rPr>
      <w:rFonts w:ascii="Century Gothic" w:eastAsia="Century Gothic" w:hAnsi="Century Gothic" w:cs="Century Gothic"/>
      <w:b/>
      <w:bCs/>
      <w:color w:val="000000"/>
      <w:sz w:val="22"/>
      <w:szCs w:val="22"/>
      <w:u w:color="000000"/>
      <w:lang w:val="en-US"/>
    </w:rPr>
  </w:style>
  <w:style w:type="paragraph" w:customStyle="1" w:styleId="Body">
    <w:name w:val="Body"/>
    <w:rPr>
      <w:rFonts w:ascii="Arial" w:eastAsia="Arial" w:hAnsi="Arial" w:cs="Arial"/>
      <w:color w:val="000000"/>
      <w:sz w:val="24"/>
      <w:szCs w:val="24"/>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color w:val="0000FF"/>
      <w:sz w:val="21"/>
      <w:szCs w:val="21"/>
      <w:u w:val="single" w:color="0000FF"/>
    </w:rPr>
  </w:style>
  <w:style w:type="paragraph" w:styleId="BalloonText">
    <w:name w:val="Balloon Text"/>
    <w:basedOn w:val="Normal"/>
    <w:link w:val="BalloonTextChar"/>
    <w:uiPriority w:val="99"/>
    <w:semiHidden/>
    <w:unhideWhenUsed/>
    <w:rsid w:val="00657416"/>
    <w:rPr>
      <w:rFonts w:ascii="Tahoma" w:hAnsi="Tahoma" w:cs="Tahoma"/>
      <w:sz w:val="16"/>
      <w:szCs w:val="16"/>
    </w:rPr>
  </w:style>
  <w:style w:type="character" w:customStyle="1" w:styleId="BalloonTextChar">
    <w:name w:val="Balloon Text Char"/>
    <w:basedOn w:val="DefaultParagraphFont"/>
    <w:link w:val="BalloonText"/>
    <w:uiPriority w:val="99"/>
    <w:semiHidden/>
    <w:rsid w:val="00657416"/>
    <w:rPr>
      <w:rFonts w:ascii="Tahoma" w:hAnsi="Tahoma" w:cs="Tahoma"/>
      <w:sz w:val="16"/>
      <w:szCs w:val="16"/>
      <w:lang w:val="en-US" w:eastAsia="en-US"/>
    </w:rPr>
  </w:style>
  <w:style w:type="paragraph" w:styleId="Header">
    <w:name w:val="header"/>
    <w:basedOn w:val="Normal"/>
    <w:link w:val="HeaderChar"/>
    <w:uiPriority w:val="99"/>
    <w:unhideWhenUsed/>
    <w:rsid w:val="000B4263"/>
    <w:pPr>
      <w:tabs>
        <w:tab w:val="center" w:pos="4513"/>
        <w:tab w:val="right" w:pos="9026"/>
      </w:tabs>
    </w:pPr>
  </w:style>
  <w:style w:type="character" w:customStyle="1" w:styleId="HeaderChar">
    <w:name w:val="Header Char"/>
    <w:basedOn w:val="DefaultParagraphFont"/>
    <w:link w:val="Header"/>
    <w:uiPriority w:val="99"/>
    <w:rsid w:val="000B4263"/>
    <w:rPr>
      <w:sz w:val="24"/>
      <w:szCs w:val="24"/>
      <w:lang w:val="en-US" w:eastAsia="en-US"/>
    </w:rPr>
  </w:style>
  <w:style w:type="character" w:styleId="CommentReference">
    <w:name w:val="annotation reference"/>
    <w:basedOn w:val="DefaultParagraphFont"/>
    <w:uiPriority w:val="99"/>
    <w:semiHidden/>
    <w:unhideWhenUsed/>
    <w:rsid w:val="00CF5F59"/>
    <w:rPr>
      <w:sz w:val="18"/>
      <w:szCs w:val="18"/>
    </w:rPr>
  </w:style>
  <w:style w:type="paragraph" w:styleId="CommentText">
    <w:name w:val="annotation text"/>
    <w:basedOn w:val="Normal"/>
    <w:link w:val="CommentTextChar"/>
    <w:uiPriority w:val="99"/>
    <w:unhideWhenUsed/>
    <w:rsid w:val="00CF5F59"/>
  </w:style>
  <w:style w:type="character" w:customStyle="1" w:styleId="CommentTextChar">
    <w:name w:val="Comment Text Char"/>
    <w:basedOn w:val="DefaultParagraphFont"/>
    <w:link w:val="CommentText"/>
    <w:uiPriority w:val="99"/>
    <w:rsid w:val="00CF5F59"/>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CF5F59"/>
    <w:rPr>
      <w:b/>
      <w:bCs/>
      <w:sz w:val="20"/>
      <w:szCs w:val="20"/>
    </w:rPr>
  </w:style>
  <w:style w:type="character" w:customStyle="1" w:styleId="CommentSubjectChar">
    <w:name w:val="Comment Subject Char"/>
    <w:basedOn w:val="CommentTextChar"/>
    <w:link w:val="CommentSubject"/>
    <w:uiPriority w:val="99"/>
    <w:semiHidden/>
    <w:rsid w:val="00CF5F59"/>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598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queenscourt.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72256BFE2CED4398CB47FF01D342EA" ma:contentTypeVersion="17" ma:contentTypeDescription="Create a new document." ma:contentTypeScope="" ma:versionID="74e8088231d387732e8b8a48eba872ea">
  <xsd:schema xmlns:xsd="http://www.w3.org/2001/XMLSchema" xmlns:xs="http://www.w3.org/2001/XMLSchema" xmlns:p="http://schemas.microsoft.com/office/2006/metadata/properties" xmlns:ns3="444ace35-61b5-4e93-9183-6ea6bc80e726" xmlns:ns4="ebfe75fc-0d3b-48fc-aa48-0e76f8eb1f2c" targetNamespace="http://schemas.microsoft.com/office/2006/metadata/properties" ma:root="true" ma:fieldsID="b617b337c5bff0c68069d68db59e9f78" ns3:_="" ns4:_="">
    <xsd:import namespace="444ace35-61b5-4e93-9183-6ea6bc80e726"/>
    <xsd:import namespace="ebfe75fc-0d3b-48fc-aa48-0e76f8eb1f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ace35-61b5-4e93-9183-6ea6bc80e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e75fc-0d3b-48fc-aa48-0e76f8eb1f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4ace35-61b5-4e93-9183-6ea6bc80e726" xsi:nil="true"/>
  </documentManagement>
</p:properties>
</file>

<file path=customXml/itemProps1.xml><?xml version="1.0" encoding="utf-8"?>
<ds:datastoreItem xmlns:ds="http://schemas.openxmlformats.org/officeDocument/2006/customXml" ds:itemID="{99401597-610A-4B04-8366-B961DAA331DA}">
  <ds:schemaRefs>
    <ds:schemaRef ds:uri="http://schemas.microsoft.com/sharepoint/v3/contenttype/forms"/>
  </ds:schemaRefs>
</ds:datastoreItem>
</file>

<file path=customXml/itemProps2.xml><?xml version="1.0" encoding="utf-8"?>
<ds:datastoreItem xmlns:ds="http://schemas.openxmlformats.org/officeDocument/2006/customXml" ds:itemID="{05BCCB0E-53A1-47A0-8BDA-BB843BB12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ace35-61b5-4e93-9183-6ea6bc80e726"/>
    <ds:schemaRef ds:uri="ebfe75fc-0d3b-48fc-aa48-0e76f8eb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E8D6E-C7F4-4940-A694-2F9688BFBE3F}">
  <ds:schemaRefs>
    <ds:schemaRef ds:uri="http://schemas.microsoft.com/office/2006/metadata/properties"/>
    <ds:schemaRef ds:uri="http://schemas.microsoft.com/office/infopath/2007/PartnerControls"/>
    <ds:schemaRef ds:uri="444ace35-61b5-4e93-9183-6ea6bc80e7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Southport &amp; Ormskirk NHS Trust</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Hawksley, Sam</dc:creator>
  <cp:lastModifiedBy>Joanne Oliver2</cp:lastModifiedBy>
  <cp:revision>2</cp:revision>
  <cp:lastPrinted>2026-03-31T13:08:00Z</cp:lastPrinted>
  <dcterms:created xsi:type="dcterms:W3CDTF">2026-06-01T08:00:00Z</dcterms:created>
  <dcterms:modified xsi:type="dcterms:W3CDTF">2026-06-01T08:00:00Z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0x0101001E72256BFE2CED4398CB47FF01D342EA</vt:lpwstr>
  </property>
</Properties>
</file>