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B22F" w14:textId="77777777" w:rsidR="00947B2B" w:rsidRDefault="00947B2B" w:rsidP="00947B2B">
      <w:pPr>
        <w:pStyle w:val="Default"/>
        <w:rPr>
          <w:sz w:val="28"/>
          <w:szCs w:val="28"/>
        </w:rPr>
      </w:pPr>
    </w:p>
    <w:p w14:paraId="0D3B93A3" w14:textId="77777777" w:rsidR="00947B2B" w:rsidRPr="00947B2B" w:rsidRDefault="00947B2B" w:rsidP="00947B2B">
      <w:pPr>
        <w:pStyle w:val="Default"/>
        <w:rPr>
          <w:b/>
          <w:sz w:val="28"/>
          <w:szCs w:val="28"/>
        </w:rPr>
      </w:pPr>
      <w:r w:rsidRPr="00947B2B">
        <w:rPr>
          <w:b/>
          <w:sz w:val="28"/>
          <w:szCs w:val="28"/>
        </w:rPr>
        <w:t xml:space="preserve">What we are looking for in our trustee vacancies </w:t>
      </w:r>
    </w:p>
    <w:p w14:paraId="419B9088" w14:textId="77777777" w:rsidR="00947B2B" w:rsidRDefault="00947B2B" w:rsidP="00947B2B">
      <w:pPr>
        <w:pStyle w:val="Default"/>
        <w:rPr>
          <w:sz w:val="28"/>
          <w:szCs w:val="28"/>
        </w:rPr>
      </w:pPr>
    </w:p>
    <w:p w14:paraId="080493B7" w14:textId="77777777" w:rsidR="00947B2B" w:rsidRDefault="00947B2B" w:rsidP="00947B2B">
      <w:pPr>
        <w:pStyle w:val="Default"/>
        <w:rPr>
          <w:b/>
          <w:sz w:val="23"/>
          <w:szCs w:val="23"/>
        </w:rPr>
      </w:pPr>
      <w:r w:rsidRPr="00947B2B">
        <w:rPr>
          <w:b/>
          <w:sz w:val="23"/>
          <w:szCs w:val="23"/>
        </w:rPr>
        <w:t xml:space="preserve">Introduction </w:t>
      </w:r>
    </w:p>
    <w:p w14:paraId="32A392F2" w14:textId="77777777" w:rsidR="00947B2B" w:rsidRDefault="00947B2B" w:rsidP="00947B2B">
      <w:pPr>
        <w:pStyle w:val="Default"/>
        <w:rPr>
          <w:sz w:val="21"/>
          <w:szCs w:val="21"/>
        </w:rPr>
      </w:pPr>
      <w:r>
        <w:rPr>
          <w:sz w:val="21"/>
          <w:szCs w:val="21"/>
        </w:rPr>
        <w:t xml:space="preserve">Queenscourt is committed to maintaining a fair, transparent and consistent approach to recruiting the very best talents and experience to the board of trustees. The board oversees the strategic direction of the charity by balancing and responding to local need, expectation, demographic changes, developments in hospice care and changes in the economic environment. </w:t>
      </w:r>
    </w:p>
    <w:p w14:paraId="484921FC" w14:textId="77777777" w:rsidR="00947B2B" w:rsidRDefault="00947B2B" w:rsidP="00947B2B">
      <w:pPr>
        <w:pStyle w:val="Default"/>
        <w:rPr>
          <w:sz w:val="21"/>
          <w:szCs w:val="21"/>
        </w:rPr>
      </w:pPr>
    </w:p>
    <w:p w14:paraId="38A992BE" w14:textId="7DF6562F" w:rsidR="00947B2B" w:rsidRDefault="00947B2B" w:rsidP="00947B2B">
      <w:pPr>
        <w:pStyle w:val="Default"/>
        <w:rPr>
          <w:sz w:val="21"/>
          <w:szCs w:val="21"/>
        </w:rPr>
      </w:pPr>
      <w:r>
        <w:rPr>
          <w:sz w:val="21"/>
          <w:szCs w:val="21"/>
        </w:rPr>
        <w:t xml:space="preserve">This is an essential and on-going commitment as members complete their terms of </w:t>
      </w:r>
      <w:r w:rsidR="000C6452">
        <w:rPr>
          <w:sz w:val="21"/>
          <w:szCs w:val="21"/>
        </w:rPr>
        <w:t>office,</w:t>
      </w:r>
      <w:r>
        <w:rPr>
          <w:sz w:val="21"/>
          <w:szCs w:val="21"/>
        </w:rPr>
        <w:t xml:space="preserve"> and our Council Development Plan exists to help us ensure a balanced composition on the Board with a breadth of up-to-date skills and expertise to lead the organisation. </w:t>
      </w:r>
    </w:p>
    <w:p w14:paraId="5C6F66D4" w14:textId="77777777" w:rsidR="00947B2B" w:rsidRDefault="00947B2B" w:rsidP="00947B2B">
      <w:pPr>
        <w:pStyle w:val="Default"/>
        <w:rPr>
          <w:sz w:val="21"/>
          <w:szCs w:val="21"/>
        </w:rPr>
      </w:pPr>
    </w:p>
    <w:p w14:paraId="38C8AAC2" w14:textId="77777777" w:rsidR="00947B2B" w:rsidRPr="0069370C" w:rsidRDefault="00947B2B" w:rsidP="00947B2B">
      <w:pPr>
        <w:pStyle w:val="Default"/>
        <w:rPr>
          <w:b/>
          <w:sz w:val="23"/>
          <w:szCs w:val="23"/>
        </w:rPr>
      </w:pPr>
      <w:r w:rsidRPr="0069370C">
        <w:rPr>
          <w:b/>
          <w:sz w:val="23"/>
          <w:szCs w:val="23"/>
        </w:rPr>
        <w:t>Skills and Experience</w:t>
      </w:r>
    </w:p>
    <w:p w14:paraId="054BA2DB" w14:textId="7B8B6B8C" w:rsidR="00947B2B" w:rsidRPr="0069370C" w:rsidRDefault="00947B2B" w:rsidP="00947B2B">
      <w:pPr>
        <w:pStyle w:val="Default"/>
        <w:rPr>
          <w:sz w:val="21"/>
          <w:szCs w:val="21"/>
        </w:rPr>
      </w:pPr>
      <w:r w:rsidRPr="0069370C">
        <w:rPr>
          <w:sz w:val="21"/>
          <w:szCs w:val="21"/>
        </w:rPr>
        <w:t xml:space="preserve">At this point in time, we are seeking to secure </w:t>
      </w:r>
      <w:r w:rsidR="000C6452" w:rsidRPr="0069370C">
        <w:rPr>
          <w:sz w:val="21"/>
          <w:szCs w:val="21"/>
        </w:rPr>
        <w:t xml:space="preserve">up to </w:t>
      </w:r>
      <w:r w:rsidR="006563DC">
        <w:rPr>
          <w:sz w:val="21"/>
          <w:szCs w:val="21"/>
        </w:rPr>
        <w:t>4</w:t>
      </w:r>
      <w:r w:rsidRPr="0069370C">
        <w:rPr>
          <w:sz w:val="21"/>
          <w:szCs w:val="21"/>
        </w:rPr>
        <w:t xml:space="preserve"> appointments and the areas where we need to strengthen the skills and experience on our board include: </w:t>
      </w:r>
    </w:p>
    <w:p w14:paraId="41B35EE2" w14:textId="77777777" w:rsidR="00947B2B" w:rsidRPr="0069370C" w:rsidRDefault="00947B2B" w:rsidP="00947B2B">
      <w:pPr>
        <w:pStyle w:val="Default"/>
        <w:rPr>
          <w:sz w:val="21"/>
          <w:szCs w:val="21"/>
        </w:rPr>
      </w:pPr>
    </w:p>
    <w:p w14:paraId="6914FFAF" w14:textId="714AB957" w:rsidR="00947B2B" w:rsidRPr="0069370C" w:rsidRDefault="00795433" w:rsidP="00344F1A">
      <w:pPr>
        <w:pStyle w:val="Default"/>
        <w:numPr>
          <w:ilvl w:val="0"/>
          <w:numId w:val="1"/>
        </w:numPr>
        <w:spacing w:after="228"/>
        <w:rPr>
          <w:sz w:val="21"/>
          <w:szCs w:val="21"/>
        </w:rPr>
      </w:pPr>
      <w:r w:rsidRPr="0069370C">
        <w:rPr>
          <w:b/>
          <w:bCs/>
          <w:sz w:val="21"/>
          <w:szCs w:val="21"/>
        </w:rPr>
        <w:t xml:space="preserve">Clinical </w:t>
      </w:r>
      <w:r w:rsidR="00344F1A" w:rsidRPr="0069370C">
        <w:rPr>
          <w:sz w:val="21"/>
          <w:szCs w:val="21"/>
        </w:rPr>
        <w:t>– a trustee with extensive clinical experience, who will have a primary responsibility of supporting the organisation to strengthen the development of our clinical services and maintain a clinical governance perspective to ensure our services are well managed and administered, and resources are used appropriately</w:t>
      </w:r>
    </w:p>
    <w:p w14:paraId="6559D231" w14:textId="15BF0910" w:rsidR="000C6452" w:rsidRDefault="000C6452" w:rsidP="00344F1A">
      <w:pPr>
        <w:pStyle w:val="Default"/>
        <w:numPr>
          <w:ilvl w:val="0"/>
          <w:numId w:val="1"/>
        </w:numPr>
        <w:spacing w:after="228"/>
        <w:rPr>
          <w:sz w:val="21"/>
          <w:szCs w:val="21"/>
        </w:rPr>
      </w:pPr>
      <w:r w:rsidRPr="0069370C">
        <w:rPr>
          <w:b/>
          <w:bCs/>
          <w:sz w:val="21"/>
          <w:szCs w:val="21"/>
        </w:rPr>
        <w:t xml:space="preserve">Safeguarding </w:t>
      </w:r>
      <w:r w:rsidRPr="0069370C">
        <w:rPr>
          <w:sz w:val="21"/>
          <w:szCs w:val="21"/>
        </w:rPr>
        <w:t xml:space="preserve">– a trustee skills, experience and confidence </w:t>
      </w:r>
      <w:proofErr w:type="gramStart"/>
      <w:r w:rsidRPr="0069370C">
        <w:rPr>
          <w:sz w:val="21"/>
          <w:szCs w:val="21"/>
        </w:rPr>
        <w:t>in the area of</w:t>
      </w:r>
      <w:proofErr w:type="gramEnd"/>
      <w:r w:rsidRPr="0069370C">
        <w:rPr>
          <w:sz w:val="21"/>
          <w:szCs w:val="21"/>
        </w:rPr>
        <w:t xml:space="preserve"> safeguarding, to take the strategic, advisory and governance role of a lead for safeguarding and liaise closely with the operational leads within Queenscourt.</w:t>
      </w:r>
    </w:p>
    <w:p w14:paraId="2ACF032A" w14:textId="59A361F6" w:rsidR="006563DC" w:rsidRPr="0069370C" w:rsidRDefault="006563DC" w:rsidP="00344F1A">
      <w:pPr>
        <w:pStyle w:val="Default"/>
        <w:numPr>
          <w:ilvl w:val="0"/>
          <w:numId w:val="1"/>
        </w:numPr>
        <w:spacing w:after="228"/>
        <w:rPr>
          <w:sz w:val="21"/>
          <w:szCs w:val="21"/>
        </w:rPr>
      </w:pPr>
      <w:r>
        <w:rPr>
          <w:b/>
          <w:bCs/>
          <w:sz w:val="21"/>
          <w:szCs w:val="21"/>
        </w:rPr>
        <w:t xml:space="preserve">Retail </w:t>
      </w:r>
      <w:r w:rsidRPr="006563DC">
        <w:rPr>
          <w:sz w:val="21"/>
          <w:szCs w:val="21"/>
        </w:rPr>
        <w:t>-</w:t>
      </w:r>
      <w:r>
        <w:rPr>
          <w:sz w:val="21"/>
          <w:szCs w:val="21"/>
        </w:rPr>
        <w:t xml:space="preserve"> </w:t>
      </w:r>
      <w:r w:rsidRPr="006563DC">
        <w:rPr>
          <w:sz w:val="21"/>
          <w:szCs w:val="21"/>
        </w:rPr>
        <w:t xml:space="preserve">a trustee who has skills, experience and confidence </w:t>
      </w:r>
      <w:proofErr w:type="gramStart"/>
      <w:r w:rsidRPr="006563DC">
        <w:rPr>
          <w:sz w:val="21"/>
          <w:szCs w:val="21"/>
        </w:rPr>
        <w:t>in the area of</w:t>
      </w:r>
      <w:proofErr w:type="gramEnd"/>
      <w:r w:rsidRPr="006563DC">
        <w:rPr>
          <w:sz w:val="21"/>
          <w:szCs w:val="21"/>
        </w:rPr>
        <w:t xml:space="preserve"> </w:t>
      </w:r>
      <w:r>
        <w:rPr>
          <w:sz w:val="21"/>
          <w:szCs w:val="21"/>
        </w:rPr>
        <w:t>retail</w:t>
      </w:r>
      <w:r w:rsidRPr="006563DC">
        <w:rPr>
          <w:sz w:val="21"/>
          <w:szCs w:val="21"/>
        </w:rPr>
        <w:t xml:space="preserve">, who can </w:t>
      </w:r>
      <w:r>
        <w:rPr>
          <w:sz w:val="21"/>
          <w:szCs w:val="21"/>
        </w:rPr>
        <w:t>chair our subsidiary Retail Board.</w:t>
      </w:r>
    </w:p>
    <w:p w14:paraId="4845DD77" w14:textId="2F3A0F0B" w:rsidR="000C6452" w:rsidRPr="000C6452" w:rsidRDefault="000C6452" w:rsidP="00947B2B">
      <w:pPr>
        <w:pStyle w:val="Default"/>
        <w:numPr>
          <w:ilvl w:val="0"/>
          <w:numId w:val="1"/>
        </w:numPr>
        <w:spacing w:after="228"/>
        <w:rPr>
          <w:sz w:val="21"/>
          <w:szCs w:val="21"/>
        </w:rPr>
      </w:pPr>
      <w:r w:rsidRPr="000C6452">
        <w:rPr>
          <w:b/>
          <w:bCs/>
          <w:sz w:val="21"/>
          <w:szCs w:val="21"/>
        </w:rPr>
        <w:t>Finance</w:t>
      </w:r>
      <w:r w:rsidR="00795433" w:rsidRPr="000C6452">
        <w:rPr>
          <w:sz w:val="21"/>
          <w:szCs w:val="21"/>
        </w:rPr>
        <w:t xml:space="preserve"> - a trustee who has skills, experience and confidence </w:t>
      </w:r>
      <w:proofErr w:type="gramStart"/>
      <w:r w:rsidR="00795433" w:rsidRPr="000C6452">
        <w:rPr>
          <w:sz w:val="21"/>
          <w:szCs w:val="21"/>
        </w:rPr>
        <w:t>in the area of</w:t>
      </w:r>
      <w:proofErr w:type="gramEnd"/>
      <w:r w:rsidR="00795433" w:rsidRPr="000C6452">
        <w:rPr>
          <w:sz w:val="21"/>
          <w:szCs w:val="21"/>
        </w:rPr>
        <w:t xml:space="preserve"> </w:t>
      </w:r>
      <w:r>
        <w:rPr>
          <w:sz w:val="21"/>
          <w:szCs w:val="21"/>
        </w:rPr>
        <w:t>finance, who can shadow our current Treasurer over the next few months and increase our resilience in this area, with a longer term plan for succession upon the current Treasurer’s retirement.</w:t>
      </w:r>
    </w:p>
    <w:p w14:paraId="65A1D030" w14:textId="74785AF2" w:rsidR="00947B2B" w:rsidRDefault="00947B2B" w:rsidP="00947B2B">
      <w:pPr>
        <w:pStyle w:val="Default"/>
        <w:rPr>
          <w:sz w:val="21"/>
          <w:szCs w:val="21"/>
        </w:rPr>
      </w:pPr>
      <w:r w:rsidRPr="006B448D">
        <w:rPr>
          <w:sz w:val="21"/>
          <w:szCs w:val="21"/>
        </w:rPr>
        <w:t xml:space="preserve">Experience of holding a trusteeship or non-executive director position might be an advantage but it is not essential. </w:t>
      </w:r>
    </w:p>
    <w:p w14:paraId="0BBCA5B2" w14:textId="77777777" w:rsidR="00947B2B" w:rsidRPr="006B448D" w:rsidRDefault="00947B2B" w:rsidP="00947B2B">
      <w:pPr>
        <w:pStyle w:val="Default"/>
        <w:rPr>
          <w:sz w:val="21"/>
          <w:szCs w:val="21"/>
        </w:rPr>
      </w:pPr>
    </w:p>
    <w:p w14:paraId="5F2D527D" w14:textId="77777777" w:rsidR="00947B2B" w:rsidRPr="006B448D" w:rsidRDefault="00947B2B" w:rsidP="00947B2B">
      <w:pPr>
        <w:pStyle w:val="Default"/>
        <w:rPr>
          <w:b/>
          <w:sz w:val="23"/>
          <w:szCs w:val="23"/>
        </w:rPr>
      </w:pPr>
      <w:r w:rsidRPr="006B448D">
        <w:rPr>
          <w:b/>
          <w:sz w:val="23"/>
          <w:szCs w:val="23"/>
        </w:rPr>
        <w:t xml:space="preserve">Time Commitment </w:t>
      </w:r>
    </w:p>
    <w:p w14:paraId="68C2616C" w14:textId="77777777" w:rsidR="00947B2B" w:rsidRPr="006B448D" w:rsidRDefault="00947B2B" w:rsidP="00947B2B">
      <w:pPr>
        <w:pStyle w:val="Default"/>
        <w:numPr>
          <w:ilvl w:val="0"/>
          <w:numId w:val="1"/>
        </w:numPr>
        <w:spacing w:after="25"/>
        <w:rPr>
          <w:sz w:val="21"/>
          <w:szCs w:val="21"/>
        </w:rPr>
      </w:pPr>
      <w:r w:rsidRPr="006B448D">
        <w:rPr>
          <w:sz w:val="21"/>
          <w:szCs w:val="21"/>
        </w:rPr>
        <w:t xml:space="preserve">Attending monthly board meetings </w:t>
      </w:r>
    </w:p>
    <w:p w14:paraId="0420482D" w14:textId="24126BC0" w:rsidR="00947B2B" w:rsidRDefault="00947B2B" w:rsidP="00947B2B">
      <w:pPr>
        <w:pStyle w:val="Default"/>
        <w:numPr>
          <w:ilvl w:val="0"/>
          <w:numId w:val="1"/>
        </w:numPr>
        <w:spacing w:after="25"/>
        <w:rPr>
          <w:sz w:val="21"/>
          <w:szCs w:val="21"/>
        </w:rPr>
      </w:pPr>
      <w:r>
        <w:rPr>
          <w:sz w:val="21"/>
          <w:szCs w:val="21"/>
        </w:rPr>
        <w:t xml:space="preserve">Attending trustee planning days – </w:t>
      </w:r>
      <w:r w:rsidR="00795433">
        <w:rPr>
          <w:sz w:val="21"/>
          <w:szCs w:val="21"/>
        </w:rPr>
        <w:t xml:space="preserve">up to </w:t>
      </w:r>
      <w:r>
        <w:rPr>
          <w:sz w:val="21"/>
          <w:szCs w:val="21"/>
        </w:rPr>
        <w:t xml:space="preserve">two per year </w:t>
      </w:r>
    </w:p>
    <w:p w14:paraId="657D94F3" w14:textId="3B43D1A9" w:rsidR="00947B2B" w:rsidRDefault="00947B2B" w:rsidP="00947B2B">
      <w:pPr>
        <w:pStyle w:val="Default"/>
        <w:numPr>
          <w:ilvl w:val="0"/>
          <w:numId w:val="1"/>
        </w:numPr>
        <w:spacing w:after="25"/>
        <w:rPr>
          <w:sz w:val="21"/>
          <w:szCs w:val="21"/>
        </w:rPr>
      </w:pPr>
      <w:r>
        <w:rPr>
          <w:sz w:val="21"/>
          <w:szCs w:val="21"/>
        </w:rPr>
        <w:t xml:space="preserve">Attending </w:t>
      </w:r>
      <w:r w:rsidR="006563DC">
        <w:rPr>
          <w:sz w:val="21"/>
          <w:szCs w:val="21"/>
        </w:rPr>
        <w:t xml:space="preserve">and / or chairing </w:t>
      </w:r>
      <w:r>
        <w:rPr>
          <w:sz w:val="21"/>
          <w:szCs w:val="21"/>
        </w:rPr>
        <w:t xml:space="preserve">sub-committees as necessary </w:t>
      </w:r>
    </w:p>
    <w:p w14:paraId="1DC82DBC" w14:textId="77777777" w:rsidR="00947B2B" w:rsidRDefault="00947B2B" w:rsidP="00947B2B">
      <w:pPr>
        <w:pStyle w:val="Default"/>
        <w:numPr>
          <w:ilvl w:val="0"/>
          <w:numId w:val="1"/>
        </w:numPr>
        <w:rPr>
          <w:sz w:val="21"/>
          <w:szCs w:val="21"/>
        </w:rPr>
      </w:pPr>
      <w:r>
        <w:rPr>
          <w:sz w:val="21"/>
          <w:szCs w:val="21"/>
        </w:rPr>
        <w:t xml:space="preserve">Completing mandatory training as directed for example, safeguarding and information governance </w:t>
      </w:r>
    </w:p>
    <w:p w14:paraId="22B7A0C7" w14:textId="744DF125" w:rsidR="00344F1A" w:rsidRDefault="00344F1A" w:rsidP="00826122">
      <w:pPr>
        <w:pStyle w:val="Default"/>
        <w:rPr>
          <w:b/>
          <w:sz w:val="23"/>
          <w:szCs w:val="23"/>
        </w:rPr>
      </w:pPr>
    </w:p>
    <w:p w14:paraId="4856B78B" w14:textId="559DD315" w:rsidR="00826122" w:rsidRPr="00826122" w:rsidRDefault="00826122" w:rsidP="00826122">
      <w:pPr>
        <w:pStyle w:val="Default"/>
        <w:rPr>
          <w:b/>
          <w:sz w:val="23"/>
          <w:szCs w:val="23"/>
        </w:rPr>
      </w:pPr>
      <w:r w:rsidRPr="00826122">
        <w:rPr>
          <w:b/>
          <w:sz w:val="23"/>
          <w:szCs w:val="23"/>
        </w:rPr>
        <w:t xml:space="preserve">More information </w:t>
      </w:r>
    </w:p>
    <w:p w14:paraId="41CC19FA" w14:textId="77777777" w:rsidR="00826122" w:rsidRDefault="00826122" w:rsidP="00826122">
      <w:pPr>
        <w:pStyle w:val="Default"/>
        <w:rPr>
          <w:sz w:val="21"/>
          <w:szCs w:val="21"/>
        </w:rPr>
      </w:pPr>
      <w:r>
        <w:rPr>
          <w:sz w:val="21"/>
          <w:szCs w:val="21"/>
        </w:rPr>
        <w:t xml:space="preserve">The operation of the Board of Trustees at Queenscourt is regulated by Governance Arrangements based on the Memorandum &amp; Articles of Association which is the organisation's constitution. </w:t>
      </w:r>
    </w:p>
    <w:p w14:paraId="4E0D546D" w14:textId="77777777" w:rsidR="00826122" w:rsidRDefault="00826122" w:rsidP="00826122">
      <w:pPr>
        <w:pStyle w:val="Default"/>
        <w:rPr>
          <w:sz w:val="21"/>
          <w:szCs w:val="21"/>
        </w:rPr>
      </w:pPr>
      <w:r>
        <w:rPr>
          <w:sz w:val="21"/>
          <w:szCs w:val="21"/>
        </w:rPr>
        <w:t xml:space="preserve">Trustees appointed to the Board will receive a full introduction and induction to the organisation. </w:t>
      </w:r>
    </w:p>
    <w:p w14:paraId="706CB3CF" w14:textId="71BC5A9F" w:rsidR="00826122" w:rsidRDefault="00826122" w:rsidP="00826122">
      <w:pPr>
        <w:pStyle w:val="Default"/>
        <w:rPr>
          <w:sz w:val="21"/>
          <w:szCs w:val="21"/>
        </w:rPr>
      </w:pPr>
      <w:r>
        <w:rPr>
          <w:sz w:val="21"/>
          <w:szCs w:val="21"/>
        </w:rPr>
        <w:t xml:space="preserve">If you have not acted as a trustee previously you may be interested in the guidance provided by the Charity Commission on their website, in particular ‘The Essential Trustee’. </w:t>
      </w:r>
    </w:p>
    <w:p w14:paraId="61ED769A" w14:textId="77777777" w:rsidR="00795433" w:rsidRDefault="00795433" w:rsidP="00826122">
      <w:pPr>
        <w:pStyle w:val="Default"/>
        <w:rPr>
          <w:sz w:val="21"/>
          <w:szCs w:val="21"/>
        </w:rPr>
      </w:pPr>
    </w:p>
    <w:p w14:paraId="153B00B7" w14:textId="77777777" w:rsidR="00826122" w:rsidRDefault="00826122" w:rsidP="00826122">
      <w:r>
        <w:rPr>
          <w:sz w:val="21"/>
          <w:szCs w:val="21"/>
        </w:rPr>
        <w:t>Queenscourt is an independent registered charity and company limited by guarantee. It is an independent healthcare provider regulated by the CQC and is also a member of Hospice UK.</w:t>
      </w:r>
    </w:p>
    <w:sectPr w:rsidR="00826122" w:rsidSect="00F84D04">
      <w:headerReference w:type="default" r:id="rId10"/>
      <w:footerReference w:type="default" r:id="rId11"/>
      <w:pgSz w:w="11906" w:h="17338"/>
      <w:pgMar w:top="1888" w:right="1564" w:bottom="640" w:left="15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2653" w14:textId="77777777" w:rsidR="00947B2B" w:rsidRDefault="00947B2B" w:rsidP="00947B2B">
      <w:pPr>
        <w:spacing w:after="0" w:line="240" w:lineRule="auto"/>
      </w:pPr>
      <w:r>
        <w:separator/>
      </w:r>
    </w:p>
  </w:endnote>
  <w:endnote w:type="continuationSeparator" w:id="0">
    <w:p w14:paraId="40A35B01" w14:textId="77777777" w:rsidR="00947B2B" w:rsidRDefault="00947B2B" w:rsidP="0094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9269" w14:textId="2B6C343E" w:rsidR="00F52FFC" w:rsidRDefault="00F52FFC">
    <w:pPr>
      <w:pStyle w:val="Footer"/>
    </w:pPr>
    <w: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73158" w14:textId="77777777" w:rsidR="00947B2B" w:rsidRDefault="00947B2B" w:rsidP="00947B2B">
      <w:pPr>
        <w:spacing w:after="0" w:line="240" w:lineRule="auto"/>
      </w:pPr>
      <w:r>
        <w:separator/>
      </w:r>
    </w:p>
  </w:footnote>
  <w:footnote w:type="continuationSeparator" w:id="0">
    <w:p w14:paraId="5AAF7BDF" w14:textId="77777777" w:rsidR="00947B2B" w:rsidRDefault="00947B2B" w:rsidP="00947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D69B" w14:textId="77777777" w:rsidR="00947B2B" w:rsidRDefault="00947B2B">
    <w:pPr>
      <w:pStyle w:val="Header"/>
    </w:pPr>
    <w:r>
      <w:rPr>
        <w:noProof/>
        <w:lang w:eastAsia="en-GB"/>
      </w:rPr>
      <w:drawing>
        <wp:inline distT="0" distB="0" distL="0" distR="0" wp14:anchorId="18D8025F" wp14:editId="31DFA917">
          <wp:extent cx="3084830" cy="5422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E1C1C"/>
    <w:multiLevelType w:val="hybridMultilevel"/>
    <w:tmpl w:val="309C1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83C0861"/>
    <w:multiLevelType w:val="hybridMultilevel"/>
    <w:tmpl w:val="44FE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3265110">
    <w:abstractNumId w:val="0"/>
  </w:num>
  <w:num w:numId="2" w16cid:durableId="148782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2B"/>
    <w:rsid w:val="0004730F"/>
    <w:rsid w:val="000C6452"/>
    <w:rsid w:val="00295DC6"/>
    <w:rsid w:val="00344F1A"/>
    <w:rsid w:val="00411B44"/>
    <w:rsid w:val="004D3133"/>
    <w:rsid w:val="004F0762"/>
    <w:rsid w:val="005B3896"/>
    <w:rsid w:val="006563DC"/>
    <w:rsid w:val="0069370C"/>
    <w:rsid w:val="006B448D"/>
    <w:rsid w:val="00701EC1"/>
    <w:rsid w:val="00773A7D"/>
    <w:rsid w:val="00774A41"/>
    <w:rsid w:val="00795433"/>
    <w:rsid w:val="007D37F3"/>
    <w:rsid w:val="00826122"/>
    <w:rsid w:val="00947B2B"/>
    <w:rsid w:val="00C0596E"/>
    <w:rsid w:val="00D11EBB"/>
    <w:rsid w:val="00DD58E9"/>
    <w:rsid w:val="00F52FFC"/>
    <w:rsid w:val="00F82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66D6D5"/>
  <w15:docId w15:val="{DE56576E-E230-4C36-9E73-90FF3B98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7B2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47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B2B"/>
  </w:style>
  <w:style w:type="paragraph" w:styleId="Footer">
    <w:name w:val="footer"/>
    <w:basedOn w:val="Normal"/>
    <w:link w:val="FooterChar"/>
    <w:uiPriority w:val="99"/>
    <w:unhideWhenUsed/>
    <w:rsid w:val="00947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B2B"/>
  </w:style>
  <w:style w:type="paragraph" w:styleId="BalloonText">
    <w:name w:val="Balloon Text"/>
    <w:basedOn w:val="Normal"/>
    <w:link w:val="BalloonTextChar"/>
    <w:uiPriority w:val="99"/>
    <w:semiHidden/>
    <w:unhideWhenUsed/>
    <w:rsid w:val="00947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4ace35-61b5-4e93-9183-6ea6bc80e7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72256BFE2CED4398CB47FF01D342EA" ma:contentTypeVersion="17" ma:contentTypeDescription="Create a new document." ma:contentTypeScope="" ma:versionID="74e8088231d387732e8b8a48eba872ea">
  <xsd:schema xmlns:xsd="http://www.w3.org/2001/XMLSchema" xmlns:xs="http://www.w3.org/2001/XMLSchema" xmlns:p="http://schemas.microsoft.com/office/2006/metadata/properties" xmlns:ns3="444ace35-61b5-4e93-9183-6ea6bc80e726" xmlns:ns4="ebfe75fc-0d3b-48fc-aa48-0e76f8eb1f2c" targetNamespace="http://schemas.microsoft.com/office/2006/metadata/properties" ma:root="true" ma:fieldsID="b617b337c5bff0c68069d68db59e9f78" ns3:_="" ns4:_="">
    <xsd:import namespace="444ace35-61b5-4e93-9183-6ea6bc80e726"/>
    <xsd:import namespace="ebfe75fc-0d3b-48fc-aa48-0e76f8eb1f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ace35-61b5-4e93-9183-6ea6bc80e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fe75fc-0d3b-48fc-aa48-0e76f8eb1f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1613E-B742-4676-A859-A65721BEC7BC}">
  <ds:schemaRefs>
    <ds:schemaRef ds:uri="http://purl.org/dc/elements/1.1/"/>
    <ds:schemaRef ds:uri="http://schemas.microsoft.com/office/2006/metadata/properties"/>
    <ds:schemaRef ds:uri="444ace35-61b5-4e93-9183-6ea6bc80e726"/>
    <ds:schemaRef ds:uri="http://www.w3.org/XML/1998/namespace"/>
    <ds:schemaRef ds:uri="http://schemas.microsoft.com/office/infopath/2007/PartnerControls"/>
    <ds:schemaRef ds:uri="ebfe75fc-0d3b-48fc-aa48-0e76f8eb1f2c"/>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DA13EC2C-F357-4BA2-85F1-23B26B6BD8A2}">
  <ds:schemaRefs>
    <ds:schemaRef ds:uri="http://schemas.microsoft.com/sharepoint/v3/contenttype/forms"/>
  </ds:schemaRefs>
</ds:datastoreItem>
</file>

<file path=customXml/itemProps3.xml><?xml version="1.0" encoding="utf-8"?>
<ds:datastoreItem xmlns:ds="http://schemas.openxmlformats.org/officeDocument/2006/customXml" ds:itemID="{DE6411C1-5488-4068-A27C-B78766823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ace35-61b5-4e93-9183-6ea6bc80e726"/>
    <ds:schemaRef ds:uri="ebfe75fc-0d3b-48fc-aa48-0e76f8eb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429</Words>
  <Characters>2446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Southport And Ormskirk NHS Trust</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Lawson, Debra</dc:creator>
  <cp:lastModifiedBy>Debra Lawson</cp:lastModifiedBy>
  <cp:revision>2</cp:revision>
  <dcterms:created xsi:type="dcterms:W3CDTF">2025-09-10T10:56:00Z</dcterms:created>
  <dcterms:modified xsi:type="dcterms:W3CDTF">2025-09-10T10:56:00Z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0x0101001E72256BFE2CED4398CB47FF01D342EA</vt:lpwstr>
  </property>
</Properties>
</file>